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0EA60" w14:textId="1869ACCA" w:rsidR="00CC250A" w:rsidRPr="00CC250A" w:rsidRDefault="00CC250A" w:rsidP="00CC250A">
      <w:pPr>
        <w:pStyle w:val="Web"/>
        <w:spacing w:before="0" w:beforeAutospacing="0" w:after="0" w:afterAutospacing="0" w:line="440" w:lineRule="exact"/>
        <w:jc w:val="center"/>
        <w:rPr>
          <w:rFonts w:ascii="標楷體" w:eastAsia="標楷體" w:hAnsi="標楷體"/>
          <w:b/>
          <w:color w:val="000000"/>
          <w:sz w:val="28"/>
          <w:szCs w:val="28"/>
        </w:rPr>
      </w:pPr>
      <w:proofErr w:type="gramStart"/>
      <w:r w:rsidRPr="00CC250A">
        <w:rPr>
          <w:rFonts w:ascii="標楷體" w:eastAsia="標楷體" w:hAnsi="標楷體" w:hint="eastAsia"/>
          <w:b/>
          <w:bCs/>
          <w:color w:val="000000"/>
          <w:sz w:val="28"/>
          <w:szCs w:val="28"/>
        </w:rPr>
        <w:t>臺</w:t>
      </w:r>
      <w:proofErr w:type="gramEnd"/>
      <w:r w:rsidRPr="00CC250A">
        <w:rPr>
          <w:rFonts w:ascii="標楷體" w:eastAsia="標楷體" w:hAnsi="標楷體" w:hint="eastAsia"/>
          <w:b/>
          <w:bCs/>
          <w:color w:val="000000"/>
          <w:sz w:val="28"/>
          <w:szCs w:val="28"/>
        </w:rPr>
        <w:t>南市</w:t>
      </w:r>
      <w:r w:rsidR="000B1C88">
        <w:rPr>
          <w:rFonts w:ascii="標楷體" w:eastAsia="標楷體" w:hAnsi="標楷體" w:hint="eastAsia"/>
          <w:b/>
          <w:bCs/>
          <w:color w:val="000000"/>
          <w:sz w:val="28"/>
          <w:szCs w:val="28"/>
        </w:rPr>
        <w:t>南</w:t>
      </w:r>
      <w:r w:rsidRPr="00CC250A">
        <w:rPr>
          <w:rFonts w:ascii="標楷體" w:eastAsia="標楷體" w:hAnsi="標楷體" w:hint="eastAsia"/>
          <w:b/>
          <w:bCs/>
          <w:color w:val="000000"/>
          <w:sz w:val="28"/>
          <w:szCs w:val="28"/>
        </w:rPr>
        <w:t>區</w:t>
      </w:r>
      <w:r w:rsidR="000B1C88">
        <w:rPr>
          <w:rFonts w:ascii="標楷體" w:eastAsia="標楷體" w:hAnsi="標楷體" w:hint="eastAsia"/>
          <w:b/>
          <w:bCs/>
          <w:color w:val="000000"/>
          <w:sz w:val="28"/>
          <w:szCs w:val="28"/>
        </w:rPr>
        <w:t>日新</w:t>
      </w:r>
      <w:r w:rsidRPr="00CC250A">
        <w:rPr>
          <w:rFonts w:ascii="標楷體" w:eastAsia="標楷體" w:hAnsi="標楷體" w:cs="標楷體" w:hint="eastAsia"/>
          <w:b/>
          <w:bCs/>
          <w:color w:val="000000"/>
          <w:sz w:val="28"/>
          <w:szCs w:val="28"/>
        </w:rPr>
        <w:t>國民</w:t>
      </w:r>
      <w:r w:rsidRPr="00CC250A">
        <w:rPr>
          <w:rFonts w:ascii="標楷體" w:eastAsia="標楷體" w:hAnsi="標楷體" w:hint="eastAsia"/>
          <w:b/>
          <w:bCs/>
          <w:color w:val="000000"/>
          <w:sz w:val="28"/>
          <w:szCs w:val="28"/>
        </w:rPr>
        <w:t>小學控制作業</w:t>
      </w:r>
      <w:r w:rsidRPr="00CC250A">
        <w:rPr>
          <w:rFonts w:ascii="標楷體" w:eastAsia="標楷體" w:hAnsi="標楷體" w:hint="eastAsia"/>
          <w:b/>
          <w:color w:val="000000"/>
          <w:sz w:val="28"/>
          <w:szCs w:val="28"/>
        </w:rPr>
        <w:t>自行評估表</w:t>
      </w:r>
    </w:p>
    <w:p w14:paraId="3D2D4DF4" w14:textId="60BE48DD" w:rsidR="002557E6" w:rsidRPr="003B16E3" w:rsidRDefault="002557E6" w:rsidP="002557E6">
      <w:pPr>
        <w:pStyle w:val="Web"/>
        <w:spacing w:before="0" w:beforeAutospacing="0" w:after="0" w:afterAutospacing="0" w:line="400" w:lineRule="exact"/>
        <w:ind w:leftChars="75" w:left="718" w:hangingChars="192" w:hanging="538"/>
        <w:jc w:val="center"/>
        <w:rPr>
          <w:rFonts w:ascii="標楷體" w:eastAsia="標楷體" w:hAnsi="標楷體"/>
          <w:b/>
          <w:color w:val="000000"/>
          <w:kern w:val="2"/>
          <w:sz w:val="28"/>
          <w:szCs w:val="28"/>
        </w:rPr>
      </w:pPr>
      <w:r w:rsidRPr="003B16E3">
        <w:rPr>
          <w:rFonts w:ascii="標楷體" w:eastAsia="標楷體" w:hAnsi="標楷體" w:hint="eastAsia"/>
          <w:color w:val="000000"/>
          <w:kern w:val="2"/>
          <w:sz w:val="28"/>
          <w:szCs w:val="28"/>
          <w:u w:val="single"/>
        </w:rPr>
        <w:t xml:space="preserve"> </w:t>
      </w:r>
      <w:r w:rsidR="00CC250A">
        <w:rPr>
          <w:rFonts w:ascii="標楷體" w:eastAsia="標楷體" w:hAnsi="標楷體"/>
          <w:color w:val="000000"/>
          <w:kern w:val="2"/>
          <w:sz w:val="28"/>
          <w:szCs w:val="28"/>
          <w:u w:val="single"/>
        </w:rPr>
        <w:t>11</w:t>
      </w:r>
      <w:r w:rsidR="000B1C88">
        <w:rPr>
          <w:rFonts w:ascii="標楷體" w:eastAsia="標楷體" w:hAnsi="標楷體" w:hint="eastAsia"/>
          <w:color w:val="000000"/>
          <w:kern w:val="2"/>
          <w:sz w:val="28"/>
          <w:szCs w:val="28"/>
          <w:u w:val="single"/>
        </w:rPr>
        <w:t>4</w:t>
      </w:r>
      <w:r w:rsidRPr="003B16E3">
        <w:rPr>
          <w:rFonts w:ascii="標楷體" w:eastAsia="標楷體" w:hAnsi="標楷體" w:hint="eastAsia"/>
          <w:color w:val="000000"/>
          <w:kern w:val="2"/>
          <w:sz w:val="28"/>
          <w:szCs w:val="28"/>
          <w:u w:val="single"/>
        </w:rPr>
        <w:t xml:space="preserve"> </w:t>
      </w:r>
      <w:r w:rsidRPr="003B16E3">
        <w:rPr>
          <w:rFonts w:ascii="標楷體" w:eastAsia="標楷體" w:hAnsi="標楷體" w:hint="eastAsia"/>
          <w:color w:val="000000"/>
          <w:kern w:val="2"/>
          <w:sz w:val="28"/>
          <w:szCs w:val="28"/>
        </w:rPr>
        <w:t>年度</w:t>
      </w:r>
    </w:p>
    <w:p w14:paraId="0E145DB7" w14:textId="77777777" w:rsidR="002557E6" w:rsidRPr="003B16E3" w:rsidRDefault="002557E6" w:rsidP="002557E6">
      <w:pPr>
        <w:pStyle w:val="Web"/>
        <w:spacing w:before="0" w:beforeAutospacing="0" w:after="0" w:afterAutospacing="0" w:line="360" w:lineRule="exact"/>
        <w:ind w:leftChars="75" w:left="641" w:hangingChars="192" w:hanging="461"/>
        <w:rPr>
          <w:rFonts w:ascii="標楷體" w:eastAsia="標楷體" w:hAnsi="標楷體"/>
          <w:color w:val="000000"/>
          <w:kern w:val="2"/>
        </w:rPr>
      </w:pPr>
      <w:r w:rsidRPr="003B16E3">
        <w:rPr>
          <w:rFonts w:ascii="標楷體" w:eastAsia="標楷體" w:hAnsi="標楷體" w:hint="eastAsia"/>
          <w:color w:val="000000"/>
          <w:kern w:val="2"/>
        </w:rPr>
        <w:t>自行評估單位：</w:t>
      </w:r>
      <w:r w:rsidRPr="003B16E3">
        <w:rPr>
          <w:rFonts w:ascii="標楷體" w:eastAsia="標楷體" w:hAnsi="標楷體" w:hint="eastAsia"/>
          <w:color w:val="000000"/>
          <w:kern w:val="2"/>
          <w:u w:val="single"/>
        </w:rPr>
        <w:t>教務處</w:t>
      </w:r>
    </w:p>
    <w:p w14:paraId="3E5BE150" w14:textId="6209779C" w:rsidR="002557E6" w:rsidRDefault="002557E6" w:rsidP="002557E6">
      <w:pPr>
        <w:pStyle w:val="Web"/>
        <w:spacing w:before="0" w:beforeAutospacing="0" w:after="0" w:afterAutospacing="0" w:line="360" w:lineRule="exact"/>
        <w:ind w:leftChars="75" w:left="641" w:hangingChars="192" w:hanging="461"/>
        <w:rPr>
          <w:rFonts w:ascii="標楷體" w:eastAsia="標楷體" w:hAnsi="標楷體"/>
          <w:color w:val="000000"/>
          <w:kern w:val="2"/>
        </w:rPr>
      </w:pPr>
      <w:r w:rsidRPr="003B16E3">
        <w:rPr>
          <w:rFonts w:ascii="標楷體" w:eastAsia="標楷體" w:hAnsi="標楷體" w:hint="eastAsia"/>
          <w:color w:val="000000"/>
          <w:kern w:val="2"/>
        </w:rPr>
        <w:t>作業類別(項目)：</w:t>
      </w:r>
      <w:r w:rsidRPr="003B16E3">
        <w:rPr>
          <w:rFonts w:ascii="標楷體" w:eastAsia="標楷體" w:hAnsi="標楷體" w:hint="eastAsia"/>
          <w:color w:val="000000"/>
          <w:u w:val="single"/>
        </w:rPr>
        <w:t>學校網站管理、維護與資訊安全檢查</w:t>
      </w:r>
      <w:r w:rsidRPr="003B16E3">
        <w:rPr>
          <w:rFonts w:ascii="標楷體" w:eastAsia="標楷體" w:hAnsi="標楷體" w:hint="eastAsia"/>
          <w:color w:val="000000"/>
        </w:rPr>
        <w:t xml:space="preserve">  </w:t>
      </w:r>
      <w:r>
        <w:rPr>
          <w:rFonts w:ascii="標楷體" w:eastAsia="標楷體" w:hAnsi="標楷體" w:hint="eastAsia"/>
          <w:color w:val="000000"/>
        </w:rPr>
        <w:t xml:space="preserve">  </w:t>
      </w:r>
      <w:r w:rsidRPr="003B16E3">
        <w:rPr>
          <w:rFonts w:ascii="標楷體" w:eastAsia="標楷體" w:hAnsi="標楷體" w:hint="eastAsia"/>
          <w:color w:val="000000"/>
          <w:kern w:val="2"/>
        </w:rPr>
        <w:t>評估日期：</w:t>
      </w:r>
      <w:r w:rsidRPr="003B16E3">
        <w:rPr>
          <w:rFonts w:ascii="標楷體" w:eastAsia="標楷體" w:hAnsi="標楷體" w:hint="eastAsia"/>
          <w:color w:val="000000"/>
          <w:kern w:val="2"/>
          <w:u w:val="single"/>
        </w:rPr>
        <w:t xml:space="preserve"> </w:t>
      </w:r>
      <w:r w:rsidR="000E51B4">
        <w:rPr>
          <w:rFonts w:ascii="標楷體" w:eastAsia="標楷體" w:hAnsi="標楷體" w:hint="eastAsia"/>
          <w:color w:val="000000"/>
          <w:kern w:val="2"/>
          <w:u w:val="single"/>
        </w:rPr>
        <w:t>11</w:t>
      </w:r>
      <w:r w:rsidR="000B1C88">
        <w:rPr>
          <w:rFonts w:ascii="標楷體" w:eastAsia="標楷體" w:hAnsi="標楷體" w:hint="eastAsia"/>
          <w:color w:val="000000"/>
          <w:kern w:val="2"/>
          <w:u w:val="single"/>
        </w:rPr>
        <w:t>4</w:t>
      </w:r>
      <w:r w:rsidRPr="003B16E3">
        <w:rPr>
          <w:rFonts w:ascii="標楷體" w:eastAsia="標楷體" w:hAnsi="標楷體" w:hint="eastAsia"/>
          <w:color w:val="000000"/>
          <w:kern w:val="2"/>
          <w:u w:val="single"/>
        </w:rPr>
        <w:t xml:space="preserve"> </w:t>
      </w:r>
      <w:r w:rsidRPr="003B16E3">
        <w:rPr>
          <w:rFonts w:ascii="標楷體" w:eastAsia="標楷體" w:hAnsi="標楷體" w:hint="eastAsia"/>
          <w:color w:val="000000"/>
          <w:kern w:val="2"/>
        </w:rPr>
        <w:t>年</w:t>
      </w:r>
      <w:r w:rsidR="000B1C88">
        <w:rPr>
          <w:rFonts w:ascii="標楷體" w:eastAsia="標楷體" w:hAnsi="標楷體" w:hint="eastAsia"/>
          <w:color w:val="000000"/>
          <w:kern w:val="2"/>
          <w:u w:val="single"/>
        </w:rPr>
        <w:t>7</w:t>
      </w:r>
      <w:r w:rsidRPr="003B16E3">
        <w:rPr>
          <w:rFonts w:ascii="標楷體" w:eastAsia="標楷體" w:hAnsi="標楷體" w:hint="eastAsia"/>
          <w:color w:val="000000"/>
          <w:kern w:val="2"/>
        </w:rPr>
        <w:t>月</w:t>
      </w:r>
      <w:r w:rsidR="000B1C88">
        <w:rPr>
          <w:rFonts w:ascii="標楷體" w:eastAsia="標楷體" w:hAnsi="標楷體" w:hint="eastAsia"/>
          <w:color w:val="000000"/>
          <w:kern w:val="2"/>
          <w:u w:val="single"/>
        </w:rPr>
        <w:t>31</w:t>
      </w:r>
      <w:r w:rsidRPr="003B16E3">
        <w:rPr>
          <w:rFonts w:ascii="標楷體" w:eastAsia="標楷體" w:hAnsi="標楷體" w:hint="eastAsia"/>
          <w:color w:val="000000"/>
          <w:kern w:val="2"/>
        </w:rPr>
        <w:t>日</w:t>
      </w:r>
    </w:p>
    <w:p w14:paraId="7EFE328E" w14:textId="78E65D7B" w:rsidR="000B1C88" w:rsidRPr="003B16E3" w:rsidRDefault="000B1C88" w:rsidP="002557E6">
      <w:pPr>
        <w:pStyle w:val="Web"/>
        <w:spacing w:before="0" w:beforeAutospacing="0" w:after="0" w:afterAutospacing="0" w:line="360" w:lineRule="exact"/>
        <w:ind w:leftChars="75" w:left="641" w:hangingChars="192" w:hanging="461"/>
        <w:rPr>
          <w:rFonts w:ascii="標楷體" w:eastAsia="標楷體" w:hAnsi="標楷體"/>
          <w:color w:val="000000"/>
          <w:kern w:val="2"/>
        </w:rPr>
      </w:pPr>
      <w:r>
        <w:rPr>
          <w:rFonts w:ascii="標楷體" w:eastAsia="標楷體" w:hAnsi="標楷體" w:cs="Times New Roman" w:hint="eastAsia"/>
          <w:color w:val="000000"/>
          <w:kern w:val="2"/>
        </w:rPr>
        <w:t>評估期間：113年8月1日至114年7月31日</w:t>
      </w:r>
    </w:p>
    <w:tbl>
      <w:tblPr>
        <w:tblpPr w:leftFromText="180" w:rightFromText="180" w:vertAnchor="text" w:horzAnchor="margin"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587"/>
        <w:gridCol w:w="583"/>
        <w:gridCol w:w="568"/>
        <w:gridCol w:w="568"/>
        <w:gridCol w:w="577"/>
        <w:gridCol w:w="2221"/>
      </w:tblGrid>
      <w:tr w:rsidR="00004FA6" w:rsidRPr="003B16E3" w14:paraId="71224214" w14:textId="77777777" w:rsidTr="0003277E">
        <w:trPr>
          <w:trHeight w:val="565"/>
          <w:tblHeader/>
        </w:trPr>
        <w:tc>
          <w:tcPr>
            <w:tcW w:w="2410" w:type="pct"/>
            <w:vMerge w:val="restart"/>
            <w:vAlign w:val="center"/>
          </w:tcPr>
          <w:p w14:paraId="65DF9DDD" w14:textId="5F4B5E7F" w:rsidR="002557E6" w:rsidRPr="003B16E3" w:rsidRDefault="00CC250A" w:rsidP="00CC250A">
            <w:pPr>
              <w:pStyle w:val="Web"/>
              <w:snapToGrid w:val="0"/>
              <w:spacing w:before="0" w:beforeAutospacing="0" w:after="0" w:afterAutospacing="0" w:line="240" w:lineRule="atLeast"/>
              <w:jc w:val="center"/>
              <w:rPr>
                <w:rFonts w:ascii="標楷體" w:eastAsia="標楷體" w:hAnsi="標楷體" w:cs="Times New Roman"/>
                <w:color w:val="000000"/>
                <w:kern w:val="2"/>
              </w:rPr>
            </w:pPr>
            <w:r>
              <w:rPr>
                <w:rFonts w:ascii="標楷體" w:eastAsia="標楷體" w:hAnsi="標楷體" w:cs="Times New Roman" w:hint="eastAsia"/>
                <w:color w:val="000000"/>
                <w:kern w:val="2"/>
              </w:rPr>
              <w:t>控制</w:t>
            </w:r>
            <w:r w:rsidR="002557E6" w:rsidRPr="003B16E3">
              <w:rPr>
                <w:rFonts w:ascii="標楷體" w:eastAsia="標楷體" w:hAnsi="標楷體" w:cs="Times New Roman" w:hint="eastAsia"/>
                <w:color w:val="000000"/>
                <w:kern w:val="2"/>
              </w:rPr>
              <w:t>重點</w:t>
            </w:r>
          </w:p>
        </w:tc>
        <w:tc>
          <w:tcPr>
            <w:tcW w:w="1463" w:type="pct"/>
            <w:gridSpan w:val="5"/>
            <w:tcBorders>
              <w:bottom w:val="single" w:sz="4" w:space="0" w:color="auto"/>
            </w:tcBorders>
            <w:vAlign w:val="center"/>
          </w:tcPr>
          <w:p w14:paraId="4EB82564" w14:textId="515979C1" w:rsidR="002557E6" w:rsidRPr="003B16E3" w:rsidRDefault="00004FA6" w:rsidP="0003277E">
            <w:pPr>
              <w:pStyle w:val="Web"/>
              <w:snapToGrid w:val="0"/>
              <w:spacing w:before="0" w:beforeAutospacing="0" w:after="0" w:afterAutospacing="0" w:line="240" w:lineRule="atLeast"/>
              <w:jc w:val="center"/>
              <w:rPr>
                <w:rFonts w:ascii="標楷體" w:eastAsia="標楷體" w:hAnsi="標楷體"/>
                <w:color w:val="000000"/>
                <w:kern w:val="2"/>
              </w:rPr>
            </w:pPr>
            <w:r>
              <w:rPr>
                <w:rFonts w:ascii="標楷體" w:eastAsia="標楷體" w:hAnsi="標楷體" w:hint="eastAsia"/>
                <w:color w:val="000000"/>
                <w:kern w:val="2"/>
              </w:rPr>
              <w:t>評估情形</w:t>
            </w:r>
          </w:p>
        </w:tc>
        <w:tc>
          <w:tcPr>
            <w:tcW w:w="1127" w:type="pct"/>
            <w:vMerge w:val="restart"/>
            <w:vAlign w:val="center"/>
          </w:tcPr>
          <w:p w14:paraId="097F3BB5" w14:textId="77777777" w:rsidR="002557E6" w:rsidRPr="003B16E3" w:rsidRDefault="002557E6" w:rsidP="00CC250A">
            <w:pPr>
              <w:pStyle w:val="Web"/>
              <w:snapToGrid w:val="0"/>
              <w:spacing w:before="0" w:beforeAutospacing="0" w:after="0" w:afterAutospacing="0" w:line="240" w:lineRule="atLeast"/>
              <w:jc w:val="center"/>
              <w:rPr>
                <w:rFonts w:ascii="標楷體" w:eastAsia="標楷體" w:hAnsi="標楷體" w:cs="Times New Roman"/>
                <w:color w:val="000000"/>
                <w:kern w:val="2"/>
              </w:rPr>
            </w:pPr>
            <w:r w:rsidRPr="003B16E3">
              <w:rPr>
                <w:rFonts w:ascii="標楷體" w:eastAsia="標楷體" w:hAnsi="標楷體" w:hint="eastAsia"/>
                <w:color w:val="000000"/>
                <w:kern w:val="2"/>
              </w:rPr>
              <w:t>評估</w:t>
            </w:r>
            <w:r w:rsidRPr="003B16E3">
              <w:rPr>
                <w:rFonts w:ascii="標楷體" w:eastAsia="標楷體" w:hAnsi="標楷體" w:cs="Times New Roman" w:hint="eastAsia"/>
                <w:color w:val="000000"/>
                <w:kern w:val="2"/>
              </w:rPr>
              <w:t>情形說明</w:t>
            </w:r>
          </w:p>
        </w:tc>
      </w:tr>
      <w:tr w:rsidR="00004FA6" w:rsidRPr="003B16E3" w14:paraId="0478EFB4" w14:textId="77777777" w:rsidTr="0039054F">
        <w:trPr>
          <w:trHeight w:val="1253"/>
          <w:tblHeader/>
        </w:trPr>
        <w:tc>
          <w:tcPr>
            <w:tcW w:w="2410" w:type="pct"/>
            <w:vMerge/>
            <w:tcBorders>
              <w:bottom w:val="single" w:sz="4" w:space="0" w:color="auto"/>
            </w:tcBorders>
          </w:tcPr>
          <w:p w14:paraId="4A4DE35D" w14:textId="77777777" w:rsidR="00004FA6" w:rsidRPr="003B16E3" w:rsidRDefault="00004FA6" w:rsidP="00004FA6">
            <w:pPr>
              <w:pStyle w:val="Web"/>
              <w:snapToGrid w:val="0"/>
              <w:spacing w:before="0" w:beforeAutospacing="0" w:after="0" w:afterAutospacing="0" w:line="240" w:lineRule="atLeast"/>
              <w:rPr>
                <w:rFonts w:ascii="標楷體" w:eastAsia="標楷體" w:hAnsi="標楷體" w:cs="Times New Roman"/>
                <w:color w:val="000000"/>
                <w:kern w:val="2"/>
              </w:rPr>
            </w:pPr>
          </w:p>
        </w:tc>
        <w:tc>
          <w:tcPr>
            <w:tcW w:w="298" w:type="pct"/>
          </w:tcPr>
          <w:p w14:paraId="2918486B" w14:textId="126DF2AF" w:rsidR="00004FA6" w:rsidRPr="00004FA6" w:rsidRDefault="00004FA6" w:rsidP="00004FA6">
            <w:pPr>
              <w:pStyle w:val="a7"/>
              <w:jc w:val="both"/>
              <w:rPr>
                <w:rFonts w:ascii="標楷體" w:eastAsia="標楷體" w:hAnsi="標楷體"/>
              </w:rPr>
            </w:pPr>
            <w:r>
              <w:rPr>
                <w:rFonts w:ascii="標楷體" w:eastAsia="標楷體" w:hAnsi="標楷體" w:hint="eastAsia"/>
              </w:rPr>
              <w:t>落實</w:t>
            </w:r>
          </w:p>
        </w:tc>
        <w:tc>
          <w:tcPr>
            <w:tcW w:w="296" w:type="pct"/>
            <w:tcBorders>
              <w:bottom w:val="single" w:sz="4" w:space="0" w:color="auto"/>
            </w:tcBorders>
          </w:tcPr>
          <w:p w14:paraId="510BD8BE" w14:textId="74016100" w:rsidR="00004FA6" w:rsidRPr="003B16E3" w:rsidRDefault="00004FA6" w:rsidP="00004FA6">
            <w:pPr>
              <w:pStyle w:val="Web"/>
              <w:snapToGrid w:val="0"/>
              <w:spacing w:before="0" w:after="0" w:line="240" w:lineRule="atLeast"/>
              <w:jc w:val="center"/>
              <w:rPr>
                <w:rFonts w:ascii="標楷體" w:eastAsia="標楷體" w:hAnsi="標楷體" w:cs="Times New Roman"/>
                <w:color w:val="000000"/>
                <w:kern w:val="2"/>
                <w:sz w:val="20"/>
                <w:szCs w:val="20"/>
              </w:rPr>
            </w:pPr>
            <w:r>
              <w:rPr>
                <w:rFonts w:ascii="標楷體" w:eastAsia="標楷體" w:hAnsi="標楷體" w:hint="eastAsia"/>
                <w:color w:val="000000"/>
              </w:rPr>
              <w:t>部分落實</w:t>
            </w:r>
          </w:p>
        </w:tc>
        <w:tc>
          <w:tcPr>
            <w:tcW w:w="288" w:type="pct"/>
            <w:tcBorders>
              <w:bottom w:val="single" w:sz="4" w:space="0" w:color="auto"/>
            </w:tcBorders>
          </w:tcPr>
          <w:p w14:paraId="239EFE59" w14:textId="54073681" w:rsidR="00004FA6" w:rsidRPr="003B16E3" w:rsidRDefault="00004FA6" w:rsidP="00004FA6">
            <w:pPr>
              <w:pStyle w:val="Web"/>
              <w:snapToGrid w:val="0"/>
              <w:spacing w:before="0" w:beforeAutospacing="0" w:after="0" w:afterAutospacing="0" w:line="240" w:lineRule="atLeast"/>
              <w:jc w:val="center"/>
              <w:rPr>
                <w:rFonts w:ascii="標楷體" w:eastAsia="標楷體" w:hAnsi="標楷體" w:cs="Times New Roman"/>
                <w:color w:val="000000"/>
                <w:kern w:val="2"/>
                <w:sz w:val="20"/>
                <w:szCs w:val="20"/>
              </w:rPr>
            </w:pPr>
            <w:r>
              <w:rPr>
                <w:rFonts w:ascii="標楷體" w:eastAsia="標楷體" w:hAnsi="標楷體" w:hint="eastAsia"/>
                <w:color w:val="000000"/>
              </w:rPr>
              <w:t>未落實</w:t>
            </w:r>
          </w:p>
        </w:tc>
        <w:tc>
          <w:tcPr>
            <w:tcW w:w="288" w:type="pct"/>
            <w:tcBorders>
              <w:bottom w:val="single" w:sz="4" w:space="0" w:color="auto"/>
            </w:tcBorders>
          </w:tcPr>
          <w:p w14:paraId="25906F21" w14:textId="538FE2EC" w:rsidR="00004FA6" w:rsidRPr="003B16E3" w:rsidRDefault="00004FA6" w:rsidP="00004FA6">
            <w:pPr>
              <w:pStyle w:val="Web"/>
              <w:snapToGrid w:val="0"/>
              <w:spacing w:before="0" w:beforeAutospacing="0" w:after="0" w:afterAutospacing="0" w:line="240" w:lineRule="atLeast"/>
              <w:jc w:val="center"/>
              <w:rPr>
                <w:rFonts w:ascii="標楷體" w:eastAsia="標楷體" w:hAnsi="標楷體" w:cs="Times New Roman"/>
                <w:color w:val="000000"/>
                <w:kern w:val="2"/>
                <w:sz w:val="20"/>
                <w:szCs w:val="20"/>
              </w:rPr>
            </w:pPr>
            <w:r w:rsidRPr="003B16E3">
              <w:rPr>
                <w:rFonts w:ascii="標楷體" w:eastAsia="標楷體" w:hAnsi="標楷體" w:hint="eastAsia"/>
                <w:color w:val="000000"/>
              </w:rPr>
              <w:t>不適用</w:t>
            </w:r>
          </w:p>
        </w:tc>
        <w:tc>
          <w:tcPr>
            <w:tcW w:w="293" w:type="pct"/>
            <w:tcBorders>
              <w:bottom w:val="single" w:sz="4" w:space="0" w:color="auto"/>
            </w:tcBorders>
          </w:tcPr>
          <w:p w14:paraId="28487B17" w14:textId="1ACDE19B" w:rsidR="00004FA6" w:rsidRPr="003B16E3" w:rsidRDefault="00004FA6" w:rsidP="00004FA6">
            <w:pPr>
              <w:pStyle w:val="Web"/>
              <w:snapToGrid w:val="0"/>
              <w:spacing w:before="0" w:beforeAutospacing="0" w:after="0" w:afterAutospacing="0" w:line="240" w:lineRule="atLeast"/>
              <w:jc w:val="center"/>
              <w:rPr>
                <w:rFonts w:ascii="標楷體" w:eastAsia="標楷體" w:hAnsi="標楷體" w:cs="Times New Roman"/>
                <w:color w:val="000000"/>
                <w:kern w:val="2"/>
                <w:sz w:val="20"/>
                <w:szCs w:val="20"/>
              </w:rPr>
            </w:pPr>
            <w:r>
              <w:rPr>
                <w:rFonts w:ascii="標楷體" w:eastAsia="標楷體" w:hAnsi="標楷體" w:hint="eastAsia"/>
                <w:color w:val="000000"/>
              </w:rPr>
              <w:t>未發生</w:t>
            </w:r>
          </w:p>
        </w:tc>
        <w:tc>
          <w:tcPr>
            <w:tcW w:w="1127" w:type="pct"/>
            <w:vMerge/>
            <w:tcBorders>
              <w:bottom w:val="single" w:sz="4" w:space="0" w:color="auto"/>
            </w:tcBorders>
          </w:tcPr>
          <w:p w14:paraId="310413D0" w14:textId="1DCBA367" w:rsidR="00004FA6" w:rsidRPr="003B16E3" w:rsidRDefault="00004FA6" w:rsidP="00004FA6">
            <w:pPr>
              <w:pStyle w:val="Web"/>
              <w:snapToGrid w:val="0"/>
              <w:spacing w:before="0" w:beforeAutospacing="0" w:after="0" w:afterAutospacing="0" w:line="240" w:lineRule="atLeast"/>
              <w:rPr>
                <w:rFonts w:ascii="標楷體" w:eastAsia="標楷體" w:hAnsi="標楷體" w:cs="Times New Roman"/>
                <w:color w:val="000000"/>
                <w:kern w:val="2"/>
              </w:rPr>
            </w:pPr>
          </w:p>
        </w:tc>
      </w:tr>
      <w:tr w:rsidR="00004FA6" w:rsidRPr="003B16E3" w14:paraId="3FF10F0B" w14:textId="77777777" w:rsidTr="003A3E39">
        <w:trPr>
          <w:trHeight w:val="347"/>
        </w:trPr>
        <w:tc>
          <w:tcPr>
            <w:tcW w:w="2410" w:type="pct"/>
            <w:tcBorders>
              <w:top w:val="single" w:sz="4" w:space="0" w:color="auto"/>
              <w:left w:val="single" w:sz="4" w:space="0" w:color="auto"/>
              <w:bottom w:val="nil"/>
              <w:right w:val="single" w:sz="4" w:space="0" w:color="auto"/>
            </w:tcBorders>
          </w:tcPr>
          <w:p w14:paraId="5DAE226C" w14:textId="7F4F2B8A" w:rsidR="00CC250A" w:rsidRPr="0039054F" w:rsidRDefault="00CC250A" w:rsidP="00067ADC">
            <w:pPr>
              <w:pStyle w:val="Web"/>
              <w:snapToGrid w:val="0"/>
              <w:spacing w:before="0" w:beforeAutospacing="0" w:after="0" w:afterAutospacing="0" w:line="460" w:lineRule="exact"/>
              <w:ind w:left="425" w:hangingChars="177" w:hanging="425"/>
              <w:jc w:val="both"/>
              <w:rPr>
                <w:rFonts w:ascii="標楷體" w:eastAsia="標楷體" w:hAnsi="標楷體" w:cs="Times New Roman"/>
                <w:bCs/>
                <w:color w:val="000000"/>
                <w:kern w:val="2"/>
              </w:rPr>
            </w:pPr>
            <w:r w:rsidRPr="0039054F">
              <w:rPr>
                <w:rFonts w:ascii="標楷體" w:eastAsia="標楷體" w:hAnsi="標楷體" w:hint="eastAsia"/>
                <w:bCs/>
                <w:color w:val="000000"/>
              </w:rPr>
              <w:t>學校網站管理、維護與資訊安全檢查作業</w:t>
            </w:r>
          </w:p>
        </w:tc>
        <w:tc>
          <w:tcPr>
            <w:tcW w:w="298" w:type="pct"/>
            <w:tcBorders>
              <w:top w:val="single" w:sz="4" w:space="0" w:color="auto"/>
              <w:left w:val="single" w:sz="4" w:space="0" w:color="auto"/>
              <w:bottom w:val="nil"/>
              <w:right w:val="single" w:sz="4" w:space="0" w:color="auto"/>
            </w:tcBorders>
          </w:tcPr>
          <w:p w14:paraId="7C6B6205"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b/>
                <w:color w:val="000000"/>
                <w:kern w:val="2"/>
                <w:sz w:val="26"/>
                <w:szCs w:val="26"/>
              </w:rPr>
            </w:pPr>
          </w:p>
        </w:tc>
        <w:tc>
          <w:tcPr>
            <w:tcW w:w="296" w:type="pct"/>
            <w:tcBorders>
              <w:top w:val="single" w:sz="4" w:space="0" w:color="auto"/>
              <w:left w:val="single" w:sz="4" w:space="0" w:color="auto"/>
              <w:bottom w:val="nil"/>
              <w:right w:val="single" w:sz="4" w:space="0" w:color="auto"/>
            </w:tcBorders>
          </w:tcPr>
          <w:p w14:paraId="31AB870E"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b/>
                <w:color w:val="000000"/>
                <w:kern w:val="2"/>
                <w:sz w:val="26"/>
                <w:szCs w:val="26"/>
              </w:rPr>
            </w:pPr>
          </w:p>
        </w:tc>
        <w:tc>
          <w:tcPr>
            <w:tcW w:w="288" w:type="pct"/>
            <w:tcBorders>
              <w:top w:val="single" w:sz="4" w:space="0" w:color="auto"/>
              <w:left w:val="single" w:sz="4" w:space="0" w:color="auto"/>
              <w:bottom w:val="nil"/>
              <w:right w:val="single" w:sz="4" w:space="0" w:color="auto"/>
            </w:tcBorders>
          </w:tcPr>
          <w:p w14:paraId="3E9C6363" w14:textId="7E66327B"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b/>
                <w:color w:val="000000"/>
                <w:kern w:val="2"/>
                <w:sz w:val="26"/>
                <w:szCs w:val="26"/>
              </w:rPr>
            </w:pPr>
          </w:p>
        </w:tc>
        <w:tc>
          <w:tcPr>
            <w:tcW w:w="288" w:type="pct"/>
            <w:tcBorders>
              <w:top w:val="single" w:sz="4" w:space="0" w:color="auto"/>
              <w:left w:val="single" w:sz="4" w:space="0" w:color="auto"/>
              <w:bottom w:val="nil"/>
              <w:right w:val="single" w:sz="4" w:space="0" w:color="auto"/>
            </w:tcBorders>
          </w:tcPr>
          <w:p w14:paraId="109D9353"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b/>
                <w:color w:val="000000"/>
                <w:kern w:val="2"/>
                <w:sz w:val="26"/>
                <w:szCs w:val="26"/>
              </w:rPr>
            </w:pPr>
          </w:p>
        </w:tc>
        <w:tc>
          <w:tcPr>
            <w:tcW w:w="293" w:type="pct"/>
            <w:tcBorders>
              <w:top w:val="single" w:sz="4" w:space="0" w:color="auto"/>
              <w:left w:val="single" w:sz="4" w:space="0" w:color="auto"/>
              <w:bottom w:val="nil"/>
              <w:right w:val="single" w:sz="4" w:space="0" w:color="auto"/>
            </w:tcBorders>
          </w:tcPr>
          <w:p w14:paraId="1BA9BC2B"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b/>
                <w:color w:val="000000"/>
                <w:kern w:val="2"/>
                <w:sz w:val="26"/>
                <w:szCs w:val="26"/>
              </w:rPr>
            </w:pPr>
          </w:p>
        </w:tc>
        <w:tc>
          <w:tcPr>
            <w:tcW w:w="1127" w:type="pct"/>
            <w:tcBorders>
              <w:top w:val="single" w:sz="4" w:space="0" w:color="auto"/>
              <w:left w:val="single" w:sz="4" w:space="0" w:color="auto"/>
              <w:bottom w:val="nil"/>
              <w:right w:val="single" w:sz="4" w:space="0" w:color="auto"/>
            </w:tcBorders>
          </w:tcPr>
          <w:p w14:paraId="0829A023" w14:textId="203E919C"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b/>
                <w:color w:val="000000"/>
                <w:kern w:val="2"/>
                <w:sz w:val="26"/>
                <w:szCs w:val="26"/>
              </w:rPr>
            </w:pPr>
          </w:p>
        </w:tc>
      </w:tr>
      <w:tr w:rsidR="00004FA6" w:rsidRPr="003B16E3" w14:paraId="73BFEC52" w14:textId="77777777" w:rsidTr="003A3E39">
        <w:trPr>
          <w:trHeight w:val="629"/>
        </w:trPr>
        <w:tc>
          <w:tcPr>
            <w:tcW w:w="2410" w:type="pct"/>
            <w:tcBorders>
              <w:top w:val="nil"/>
              <w:left w:val="single" w:sz="4" w:space="0" w:color="auto"/>
              <w:bottom w:val="nil"/>
              <w:right w:val="single" w:sz="4" w:space="0" w:color="auto"/>
            </w:tcBorders>
          </w:tcPr>
          <w:p w14:paraId="1DDAF8E8" w14:textId="339CC658" w:rsidR="00CC250A" w:rsidRPr="00240A79" w:rsidRDefault="00CC250A" w:rsidP="00067ADC">
            <w:pPr>
              <w:pStyle w:val="a8"/>
              <w:numPr>
                <w:ilvl w:val="0"/>
                <w:numId w:val="1"/>
              </w:numPr>
              <w:snapToGrid w:val="0"/>
              <w:spacing w:line="460" w:lineRule="exact"/>
              <w:ind w:leftChars="0"/>
              <w:jc w:val="both"/>
              <w:rPr>
                <w:rFonts w:ascii="標楷體" w:eastAsia="標楷體" w:hAnsi="標楷體"/>
                <w:color w:val="000000"/>
              </w:rPr>
            </w:pPr>
            <w:r w:rsidRPr="00240A79">
              <w:rPr>
                <w:rFonts w:ascii="標楷體" w:eastAsia="標楷體" w:hAnsi="標楷體" w:hint="eastAsia"/>
                <w:color w:val="000000"/>
              </w:rPr>
              <w:t>硬體裝置、網路設施及系統軟體管理維護是否依維護管理程序辦理。</w:t>
            </w:r>
          </w:p>
        </w:tc>
        <w:tc>
          <w:tcPr>
            <w:tcW w:w="298" w:type="pct"/>
            <w:tcBorders>
              <w:top w:val="nil"/>
              <w:left w:val="single" w:sz="4" w:space="0" w:color="auto"/>
              <w:bottom w:val="nil"/>
              <w:right w:val="single" w:sz="4" w:space="0" w:color="auto"/>
            </w:tcBorders>
          </w:tcPr>
          <w:p w14:paraId="748BA2F0"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20FFEBBB"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2BF6B60B" w14:textId="2257E52E"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32B28A5B"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27439C98"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06728E0B" w14:textId="121769D4"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10993494" w14:textId="77777777" w:rsidTr="003A3E39">
        <w:trPr>
          <w:trHeight w:val="405"/>
        </w:trPr>
        <w:tc>
          <w:tcPr>
            <w:tcW w:w="2410" w:type="pct"/>
            <w:tcBorders>
              <w:top w:val="nil"/>
              <w:left w:val="single" w:sz="4" w:space="0" w:color="auto"/>
              <w:bottom w:val="nil"/>
              <w:right w:val="single" w:sz="4" w:space="0" w:color="auto"/>
            </w:tcBorders>
          </w:tcPr>
          <w:p w14:paraId="24DA0C10" w14:textId="2FC898B7" w:rsidR="00CC250A" w:rsidRPr="003B16E3" w:rsidRDefault="00CC250A" w:rsidP="00067ADC">
            <w:pPr>
              <w:pStyle w:val="a8"/>
              <w:numPr>
                <w:ilvl w:val="0"/>
                <w:numId w:val="1"/>
              </w:numPr>
              <w:snapToGrid w:val="0"/>
              <w:spacing w:line="460" w:lineRule="exact"/>
              <w:ind w:leftChars="0"/>
              <w:jc w:val="both"/>
              <w:rPr>
                <w:rFonts w:ascii="標楷體" w:eastAsia="標楷體" w:hAnsi="標楷體"/>
                <w:color w:val="000000"/>
              </w:rPr>
            </w:pPr>
            <w:r w:rsidRPr="003B16E3">
              <w:rPr>
                <w:rFonts w:ascii="標楷體" w:eastAsia="標楷體" w:hAnsi="標楷體" w:hint="eastAsia"/>
                <w:color w:val="000000"/>
              </w:rPr>
              <w:t>是否評估與廠商簽訂軟硬體及網路設施維護合約。</w:t>
            </w:r>
          </w:p>
        </w:tc>
        <w:tc>
          <w:tcPr>
            <w:tcW w:w="298" w:type="pct"/>
            <w:tcBorders>
              <w:top w:val="nil"/>
              <w:left w:val="single" w:sz="4" w:space="0" w:color="auto"/>
              <w:bottom w:val="nil"/>
              <w:right w:val="single" w:sz="4" w:space="0" w:color="auto"/>
            </w:tcBorders>
          </w:tcPr>
          <w:p w14:paraId="5C0D8878"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2292B524"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0E394873" w14:textId="10AEF251"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469D29FC"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66E3A791"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166089F5" w14:textId="037627DB"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21C6A5C3" w14:textId="77777777" w:rsidTr="003A3E39">
        <w:trPr>
          <w:trHeight w:val="590"/>
        </w:trPr>
        <w:tc>
          <w:tcPr>
            <w:tcW w:w="2410" w:type="pct"/>
            <w:tcBorders>
              <w:top w:val="nil"/>
              <w:left w:val="single" w:sz="4" w:space="0" w:color="auto"/>
              <w:bottom w:val="nil"/>
              <w:right w:val="single" w:sz="4" w:space="0" w:color="auto"/>
            </w:tcBorders>
          </w:tcPr>
          <w:p w14:paraId="6082CA8F" w14:textId="3D976DE9" w:rsidR="00CC250A" w:rsidRPr="003B16E3" w:rsidRDefault="00CC250A" w:rsidP="00067ADC">
            <w:pPr>
              <w:pStyle w:val="a8"/>
              <w:numPr>
                <w:ilvl w:val="0"/>
                <w:numId w:val="1"/>
              </w:numPr>
              <w:snapToGrid w:val="0"/>
              <w:spacing w:line="460" w:lineRule="exact"/>
              <w:ind w:leftChars="0"/>
              <w:jc w:val="both"/>
              <w:rPr>
                <w:rFonts w:ascii="標楷體" w:eastAsia="標楷體" w:hAnsi="標楷體"/>
                <w:color w:val="000000"/>
              </w:rPr>
            </w:pPr>
            <w:r w:rsidRPr="003B16E3">
              <w:rPr>
                <w:rFonts w:ascii="標楷體" w:eastAsia="標楷體" w:hAnsi="標楷體" w:hint="eastAsia"/>
                <w:color w:val="000000"/>
              </w:rPr>
              <w:t>數位媒體廢棄時，是否經銷毀，以使其不得再度使用。</w:t>
            </w:r>
          </w:p>
        </w:tc>
        <w:tc>
          <w:tcPr>
            <w:tcW w:w="298" w:type="pct"/>
            <w:tcBorders>
              <w:top w:val="nil"/>
              <w:left w:val="single" w:sz="4" w:space="0" w:color="auto"/>
              <w:bottom w:val="nil"/>
              <w:right w:val="single" w:sz="4" w:space="0" w:color="auto"/>
            </w:tcBorders>
          </w:tcPr>
          <w:p w14:paraId="14A1C404"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1932764C"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1CE98ECB" w14:textId="022D26B4"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4717C435"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039AB7AD"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75CF0383" w14:textId="4D6700E9"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4BED09A2" w14:textId="77777777" w:rsidTr="003A3E39">
        <w:trPr>
          <w:trHeight w:val="557"/>
        </w:trPr>
        <w:tc>
          <w:tcPr>
            <w:tcW w:w="2410" w:type="pct"/>
            <w:tcBorders>
              <w:top w:val="nil"/>
              <w:left w:val="single" w:sz="4" w:space="0" w:color="auto"/>
              <w:bottom w:val="nil"/>
              <w:right w:val="single" w:sz="4" w:space="0" w:color="auto"/>
            </w:tcBorders>
          </w:tcPr>
          <w:p w14:paraId="5CD1F657" w14:textId="75605DC8" w:rsidR="00CC250A" w:rsidRPr="003B16E3" w:rsidRDefault="00CC250A" w:rsidP="00067ADC">
            <w:pPr>
              <w:pStyle w:val="a8"/>
              <w:numPr>
                <w:ilvl w:val="0"/>
                <w:numId w:val="1"/>
              </w:numPr>
              <w:snapToGrid w:val="0"/>
              <w:spacing w:line="460" w:lineRule="exact"/>
              <w:ind w:leftChars="0"/>
              <w:jc w:val="both"/>
              <w:rPr>
                <w:rFonts w:ascii="標楷體" w:eastAsia="標楷體" w:hAnsi="標楷體"/>
                <w:color w:val="000000"/>
              </w:rPr>
            </w:pPr>
            <w:r w:rsidRPr="003B16E3">
              <w:rPr>
                <w:rFonts w:ascii="標楷體" w:eastAsia="標楷體" w:hAnsi="標楷體" w:hint="eastAsia"/>
                <w:color w:val="000000"/>
              </w:rPr>
              <w:t>是否定期稽查未經授權使用之軟體及其它不當軟體並作智慧財產權之宣導</w:t>
            </w:r>
          </w:p>
        </w:tc>
        <w:tc>
          <w:tcPr>
            <w:tcW w:w="298" w:type="pct"/>
            <w:tcBorders>
              <w:top w:val="nil"/>
              <w:left w:val="single" w:sz="4" w:space="0" w:color="auto"/>
              <w:bottom w:val="nil"/>
              <w:right w:val="single" w:sz="4" w:space="0" w:color="auto"/>
            </w:tcBorders>
          </w:tcPr>
          <w:p w14:paraId="7DE452E6"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01DBE4CA"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3B4D45F4" w14:textId="585CF97C"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1E8179FC"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73249DF1"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683171F1" w14:textId="07E83ACE"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492A40D3" w14:textId="77777777" w:rsidTr="003A3E39">
        <w:trPr>
          <w:trHeight w:val="637"/>
        </w:trPr>
        <w:tc>
          <w:tcPr>
            <w:tcW w:w="2410" w:type="pct"/>
            <w:tcBorders>
              <w:top w:val="nil"/>
              <w:left w:val="single" w:sz="4" w:space="0" w:color="auto"/>
              <w:bottom w:val="nil"/>
              <w:right w:val="single" w:sz="4" w:space="0" w:color="auto"/>
            </w:tcBorders>
          </w:tcPr>
          <w:p w14:paraId="5F9778F2" w14:textId="0CFAAF34" w:rsidR="00CC250A" w:rsidRPr="003B16E3" w:rsidRDefault="00CC250A" w:rsidP="00067ADC">
            <w:pPr>
              <w:pStyle w:val="a8"/>
              <w:numPr>
                <w:ilvl w:val="0"/>
                <w:numId w:val="1"/>
              </w:numPr>
              <w:snapToGrid w:val="0"/>
              <w:spacing w:line="460" w:lineRule="exact"/>
              <w:ind w:leftChars="0"/>
              <w:jc w:val="both"/>
              <w:rPr>
                <w:rFonts w:ascii="標楷體" w:eastAsia="標楷體" w:hAnsi="標楷體"/>
                <w:color w:val="000000"/>
              </w:rPr>
            </w:pPr>
            <w:r w:rsidRPr="003B16E3">
              <w:rPr>
                <w:rFonts w:ascii="標楷體" w:eastAsia="標楷體" w:hAnsi="標楷體" w:hint="eastAsia"/>
                <w:color w:val="000000"/>
              </w:rPr>
              <w:t>軟硬體採購是否編列學年度預算，並</w:t>
            </w:r>
            <w:r w:rsidRPr="003B16E3">
              <w:rPr>
                <w:rFonts w:ascii="標楷體" w:eastAsia="標楷體" w:hAnsi="標楷體" w:hint="eastAsia"/>
                <w:bCs/>
                <w:color w:val="000000"/>
              </w:rPr>
              <w:t>考量學校發展及效益評估</w:t>
            </w:r>
            <w:r w:rsidRPr="003B16E3">
              <w:rPr>
                <w:rFonts w:ascii="標楷體" w:eastAsia="標楷體" w:hAnsi="標楷體" w:hint="eastAsia"/>
                <w:color w:val="000000"/>
              </w:rPr>
              <w:t>。</w:t>
            </w:r>
          </w:p>
        </w:tc>
        <w:tc>
          <w:tcPr>
            <w:tcW w:w="298" w:type="pct"/>
            <w:tcBorders>
              <w:top w:val="nil"/>
              <w:left w:val="single" w:sz="4" w:space="0" w:color="auto"/>
              <w:bottom w:val="nil"/>
              <w:right w:val="single" w:sz="4" w:space="0" w:color="auto"/>
            </w:tcBorders>
          </w:tcPr>
          <w:p w14:paraId="5107C7BC"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05E0E985"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32865FC0" w14:textId="3BCEC178"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6814042B"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76351E4C"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62F0C108" w14:textId="56AAEC39"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7DA13590" w14:textId="77777777" w:rsidTr="003A3E39">
        <w:trPr>
          <w:trHeight w:val="264"/>
        </w:trPr>
        <w:tc>
          <w:tcPr>
            <w:tcW w:w="2410" w:type="pct"/>
            <w:tcBorders>
              <w:top w:val="nil"/>
              <w:left w:val="single" w:sz="4" w:space="0" w:color="auto"/>
              <w:bottom w:val="nil"/>
              <w:right w:val="single" w:sz="4" w:space="0" w:color="auto"/>
            </w:tcBorders>
          </w:tcPr>
          <w:p w14:paraId="7505AE39" w14:textId="082026F3" w:rsidR="00CC250A" w:rsidRPr="003B16E3" w:rsidRDefault="00CC250A" w:rsidP="00067ADC">
            <w:pPr>
              <w:pStyle w:val="a8"/>
              <w:numPr>
                <w:ilvl w:val="0"/>
                <w:numId w:val="1"/>
              </w:numPr>
              <w:snapToGrid w:val="0"/>
              <w:spacing w:line="460" w:lineRule="exact"/>
              <w:ind w:leftChars="0"/>
              <w:jc w:val="both"/>
              <w:rPr>
                <w:rFonts w:ascii="標楷體" w:eastAsia="標楷體" w:hAnsi="標楷體"/>
                <w:color w:val="000000"/>
              </w:rPr>
            </w:pPr>
            <w:r w:rsidRPr="003B16E3">
              <w:rPr>
                <w:rFonts w:ascii="標楷體" w:eastAsia="標楷體" w:hAnsi="標楷體" w:hint="eastAsia"/>
                <w:color w:val="000000"/>
              </w:rPr>
              <w:t>是否確實做到個人電腦安全自我檢查</w:t>
            </w:r>
            <w:r w:rsidRPr="003B16E3">
              <w:rPr>
                <w:rFonts w:ascii="標楷體" w:eastAsia="標楷體" w:hAnsi="標楷體" w:cs="DFKaiShu-SB-Estd-BF" w:hint="eastAsia"/>
                <w:color w:val="000000"/>
                <w:kern w:val="0"/>
              </w:rPr>
              <w:t>。</w:t>
            </w:r>
          </w:p>
        </w:tc>
        <w:tc>
          <w:tcPr>
            <w:tcW w:w="298" w:type="pct"/>
            <w:tcBorders>
              <w:top w:val="nil"/>
              <w:left w:val="single" w:sz="4" w:space="0" w:color="auto"/>
              <w:bottom w:val="nil"/>
              <w:right w:val="single" w:sz="4" w:space="0" w:color="auto"/>
            </w:tcBorders>
          </w:tcPr>
          <w:p w14:paraId="75F9BD29"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34CA92B5"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08DAC2DC" w14:textId="4F8ECFE6"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4B723A3A"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5F552B60"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7830A7C5" w14:textId="6DE7592E"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4EC0FFA5" w14:textId="77777777" w:rsidTr="003A3E39">
        <w:trPr>
          <w:trHeight w:val="270"/>
        </w:trPr>
        <w:tc>
          <w:tcPr>
            <w:tcW w:w="2410" w:type="pct"/>
            <w:tcBorders>
              <w:top w:val="nil"/>
              <w:left w:val="single" w:sz="4" w:space="0" w:color="auto"/>
              <w:bottom w:val="nil"/>
              <w:right w:val="single" w:sz="4" w:space="0" w:color="auto"/>
            </w:tcBorders>
          </w:tcPr>
          <w:p w14:paraId="2C90BF0A" w14:textId="5482EF93" w:rsidR="00CC250A" w:rsidRPr="003B16E3" w:rsidRDefault="00CC250A" w:rsidP="00067ADC">
            <w:pPr>
              <w:pStyle w:val="a8"/>
              <w:numPr>
                <w:ilvl w:val="0"/>
                <w:numId w:val="1"/>
              </w:numPr>
              <w:snapToGrid w:val="0"/>
              <w:spacing w:line="460" w:lineRule="exact"/>
              <w:ind w:leftChars="0"/>
              <w:jc w:val="both"/>
              <w:rPr>
                <w:rFonts w:ascii="標楷體" w:eastAsia="標楷體" w:hAnsi="標楷體" w:cs="DFKaiShu-SB-Estd-BF"/>
                <w:color w:val="000000"/>
                <w:kern w:val="0"/>
              </w:rPr>
            </w:pPr>
            <w:r w:rsidRPr="003B16E3">
              <w:rPr>
                <w:rFonts w:ascii="標楷體" w:eastAsia="標楷體" w:hAnsi="標楷體" w:cs="DFKaiShu-SB-Estd-BF" w:hint="eastAsia"/>
                <w:color w:val="000000"/>
                <w:kern w:val="0"/>
              </w:rPr>
              <w:t>是否做好伺服器資訊安全管理</w:t>
            </w:r>
          </w:p>
        </w:tc>
        <w:tc>
          <w:tcPr>
            <w:tcW w:w="298" w:type="pct"/>
            <w:tcBorders>
              <w:top w:val="nil"/>
              <w:left w:val="single" w:sz="4" w:space="0" w:color="auto"/>
              <w:bottom w:val="nil"/>
              <w:right w:val="single" w:sz="4" w:space="0" w:color="auto"/>
            </w:tcBorders>
          </w:tcPr>
          <w:p w14:paraId="47FDA17F"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7820639B"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68296E2F" w14:textId="1C049DA4"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1874F43E"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4B72750A"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59CAA8F7" w14:textId="25F88E29"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043F4942" w14:textId="77777777" w:rsidTr="003A3E39">
        <w:trPr>
          <w:trHeight w:val="344"/>
        </w:trPr>
        <w:tc>
          <w:tcPr>
            <w:tcW w:w="2410" w:type="pct"/>
            <w:tcBorders>
              <w:top w:val="nil"/>
              <w:left w:val="single" w:sz="4" w:space="0" w:color="auto"/>
              <w:bottom w:val="nil"/>
              <w:right w:val="single" w:sz="4" w:space="0" w:color="auto"/>
            </w:tcBorders>
          </w:tcPr>
          <w:p w14:paraId="5D1C36B4" w14:textId="3E2DB631" w:rsidR="00CC250A" w:rsidRPr="003B16E3" w:rsidRDefault="00CC250A" w:rsidP="00067ADC">
            <w:pPr>
              <w:pStyle w:val="a8"/>
              <w:numPr>
                <w:ilvl w:val="0"/>
                <w:numId w:val="1"/>
              </w:numPr>
              <w:snapToGrid w:val="0"/>
              <w:spacing w:line="460" w:lineRule="exact"/>
              <w:ind w:leftChars="0"/>
              <w:jc w:val="both"/>
              <w:rPr>
                <w:rFonts w:ascii="標楷體" w:eastAsia="標楷體" w:hAnsi="標楷體" w:cs="DFKaiShu-SB-Estd-BF"/>
                <w:color w:val="000000"/>
                <w:kern w:val="0"/>
              </w:rPr>
            </w:pPr>
            <w:r w:rsidRPr="00240A79">
              <w:rPr>
                <w:rFonts w:ascii="標楷體" w:eastAsia="標楷體" w:hAnsi="標楷體" w:hint="eastAsia"/>
                <w:color w:val="000000"/>
              </w:rPr>
              <w:t>是否</w:t>
            </w:r>
            <w:r w:rsidRPr="003B16E3">
              <w:rPr>
                <w:rFonts w:ascii="標楷體" w:eastAsia="標楷體" w:hAnsi="標楷體" w:cs="DFKaiShu-SB-Estd-BF" w:hint="eastAsia"/>
                <w:color w:val="000000"/>
              </w:rPr>
              <w:t>落實</w:t>
            </w:r>
            <w:r w:rsidRPr="003B16E3">
              <w:rPr>
                <w:rFonts w:ascii="標楷體" w:eastAsia="標楷體" w:hAnsi="標楷體" w:cs="DFKaiShu-SB-Estd-BF" w:hint="eastAsia"/>
                <w:color w:val="000000"/>
                <w:kern w:val="0"/>
              </w:rPr>
              <w:t>資產（</w:t>
            </w:r>
            <w:proofErr w:type="gramStart"/>
            <w:r w:rsidRPr="003B16E3">
              <w:rPr>
                <w:rFonts w:ascii="標楷體" w:eastAsia="標楷體" w:hAnsi="標楷體" w:cs="DFKaiShu-SB-Estd-BF" w:hint="eastAsia"/>
                <w:color w:val="000000"/>
                <w:kern w:val="0"/>
              </w:rPr>
              <w:t>個</w:t>
            </w:r>
            <w:proofErr w:type="gramEnd"/>
            <w:r w:rsidRPr="003B16E3">
              <w:rPr>
                <w:rFonts w:ascii="標楷體" w:eastAsia="標楷體" w:hAnsi="標楷體" w:cs="DFKaiShu-SB-Estd-BF" w:hint="eastAsia"/>
                <w:color w:val="000000"/>
                <w:kern w:val="0"/>
              </w:rPr>
              <w:t>資）盤點</w:t>
            </w:r>
            <w:r w:rsidRPr="003B16E3">
              <w:rPr>
                <w:rFonts w:ascii="標楷體" w:eastAsia="標楷體" w:hAnsi="標楷體" w:hint="eastAsia"/>
                <w:color w:val="000000"/>
              </w:rPr>
              <w:t>工作</w:t>
            </w:r>
            <w:r w:rsidRPr="003B16E3">
              <w:rPr>
                <w:rFonts w:ascii="標楷體" w:eastAsia="標楷體" w:hAnsi="標楷體" w:cs="DFKaiShu-SB-Estd-BF" w:hint="eastAsia"/>
                <w:color w:val="000000"/>
              </w:rPr>
              <w:t>。</w:t>
            </w:r>
            <w:r w:rsidRPr="003B16E3">
              <w:rPr>
                <w:rFonts w:ascii="標楷體" w:eastAsia="標楷體" w:hAnsi="標楷體" w:cs="DFKaiShu-SB-Estd-BF" w:hint="eastAsia"/>
                <w:color w:val="000000"/>
                <w:kern w:val="0"/>
              </w:rPr>
              <w:t xml:space="preserve"> </w:t>
            </w:r>
            <w:r w:rsidRPr="003B16E3">
              <w:rPr>
                <w:rFonts w:ascii="標楷體" w:eastAsia="標楷體" w:hAnsi="標楷體" w:cs="DFKaiShu-SB-Estd-BF" w:hint="eastAsia"/>
                <w:color w:val="000000"/>
              </w:rPr>
              <w:t xml:space="preserve"> </w:t>
            </w:r>
          </w:p>
        </w:tc>
        <w:tc>
          <w:tcPr>
            <w:tcW w:w="298" w:type="pct"/>
            <w:tcBorders>
              <w:top w:val="nil"/>
              <w:left w:val="single" w:sz="4" w:space="0" w:color="auto"/>
              <w:bottom w:val="nil"/>
              <w:right w:val="single" w:sz="4" w:space="0" w:color="auto"/>
            </w:tcBorders>
          </w:tcPr>
          <w:p w14:paraId="1E6B8876"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46A4ACF2"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1E5ECE04" w14:textId="1928A091"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36123D4E"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7875DBB3"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74C6A89B" w14:textId="103265BE"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7BCBC7D8" w14:textId="77777777" w:rsidTr="003A3E39">
        <w:trPr>
          <w:trHeight w:val="339"/>
        </w:trPr>
        <w:tc>
          <w:tcPr>
            <w:tcW w:w="2410" w:type="pct"/>
            <w:tcBorders>
              <w:top w:val="nil"/>
              <w:left w:val="single" w:sz="4" w:space="0" w:color="auto"/>
              <w:bottom w:val="nil"/>
              <w:right w:val="single" w:sz="4" w:space="0" w:color="auto"/>
            </w:tcBorders>
          </w:tcPr>
          <w:p w14:paraId="0AEA21B3" w14:textId="7AB33CD4" w:rsidR="00CC250A" w:rsidRPr="003B16E3" w:rsidRDefault="00CC250A" w:rsidP="00067ADC">
            <w:pPr>
              <w:pStyle w:val="a8"/>
              <w:numPr>
                <w:ilvl w:val="0"/>
                <w:numId w:val="1"/>
              </w:numPr>
              <w:snapToGrid w:val="0"/>
              <w:spacing w:line="460" w:lineRule="exact"/>
              <w:ind w:leftChars="0"/>
              <w:jc w:val="both"/>
              <w:rPr>
                <w:rFonts w:ascii="標楷體" w:eastAsia="標楷體" w:hAnsi="標楷體" w:cs="DFKaiShu-SB-Estd-BF"/>
                <w:color w:val="000000"/>
              </w:rPr>
            </w:pPr>
            <w:r w:rsidRPr="003B16E3">
              <w:rPr>
                <w:rFonts w:ascii="標楷體" w:eastAsia="標楷體" w:hAnsi="標楷體" w:cs="DFKaiShu-SB-Estd-BF" w:hint="eastAsia"/>
                <w:color w:val="000000"/>
                <w:kern w:val="0"/>
              </w:rPr>
              <w:t>是否</w:t>
            </w:r>
            <w:r w:rsidRPr="003B16E3">
              <w:rPr>
                <w:rFonts w:ascii="標楷體" w:eastAsia="標楷體" w:hAnsi="標楷體" w:cs="DFKaiShu-SB-Estd-BF" w:hint="eastAsia"/>
                <w:color w:val="000000"/>
              </w:rPr>
              <w:t>依相關法律及規範</w:t>
            </w:r>
            <w:r w:rsidRPr="003B16E3">
              <w:rPr>
                <w:rFonts w:ascii="標楷體" w:eastAsia="標楷體" w:hAnsi="標楷體" w:cs="DFKaiShu-SB-Estd-BF" w:hint="eastAsia"/>
                <w:color w:val="000000"/>
                <w:kern w:val="0"/>
              </w:rPr>
              <w:t>做好個人資料保護管理。</w:t>
            </w:r>
          </w:p>
        </w:tc>
        <w:tc>
          <w:tcPr>
            <w:tcW w:w="298" w:type="pct"/>
            <w:tcBorders>
              <w:top w:val="nil"/>
              <w:left w:val="single" w:sz="4" w:space="0" w:color="auto"/>
              <w:bottom w:val="nil"/>
              <w:right w:val="single" w:sz="4" w:space="0" w:color="auto"/>
            </w:tcBorders>
          </w:tcPr>
          <w:p w14:paraId="531B96C2"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4DF81989"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64737C4C" w14:textId="5DC79DA8"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3D74580F"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4A1D54C7"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3363193B" w14:textId="3B265F28"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3D87BF91" w14:textId="77777777" w:rsidTr="003A3E39">
        <w:trPr>
          <w:trHeight w:val="343"/>
        </w:trPr>
        <w:tc>
          <w:tcPr>
            <w:tcW w:w="2410" w:type="pct"/>
            <w:tcBorders>
              <w:top w:val="nil"/>
              <w:left w:val="single" w:sz="4" w:space="0" w:color="auto"/>
              <w:bottom w:val="nil"/>
              <w:right w:val="single" w:sz="4" w:space="0" w:color="auto"/>
            </w:tcBorders>
          </w:tcPr>
          <w:p w14:paraId="53BE9A63" w14:textId="41877FDD" w:rsidR="00CC250A" w:rsidRPr="003B16E3" w:rsidRDefault="00CC250A" w:rsidP="00067ADC">
            <w:pPr>
              <w:pStyle w:val="a8"/>
              <w:numPr>
                <w:ilvl w:val="0"/>
                <w:numId w:val="1"/>
              </w:numPr>
              <w:snapToGrid w:val="0"/>
              <w:spacing w:line="460" w:lineRule="exact"/>
              <w:ind w:leftChars="0"/>
              <w:jc w:val="both"/>
              <w:rPr>
                <w:rFonts w:ascii="標楷體" w:eastAsia="標楷體" w:hAnsi="標楷體" w:cs="DFKaiShu-SB-Estd-BF"/>
                <w:color w:val="000000"/>
              </w:rPr>
            </w:pPr>
            <w:r w:rsidRPr="003B16E3">
              <w:rPr>
                <w:rFonts w:ascii="標楷體" w:eastAsia="標楷體" w:hAnsi="標楷體" w:cs="DFKaiShu-SB-Estd-BF" w:hint="eastAsia"/>
                <w:color w:val="000000"/>
              </w:rPr>
              <w:t>是否落實文件管理，以避免個資外</w:t>
            </w:r>
            <w:proofErr w:type="gramStart"/>
            <w:r w:rsidRPr="003B16E3">
              <w:rPr>
                <w:rFonts w:ascii="標楷體" w:eastAsia="標楷體" w:hAnsi="標楷體" w:cs="DFKaiShu-SB-Estd-BF" w:hint="eastAsia"/>
                <w:color w:val="000000"/>
              </w:rPr>
              <w:t>洩</w:t>
            </w:r>
            <w:proofErr w:type="gramEnd"/>
            <w:r w:rsidRPr="003B16E3">
              <w:rPr>
                <w:rFonts w:ascii="標楷體" w:eastAsia="標楷體" w:hAnsi="標楷體" w:cs="DFKaiShu-SB-Estd-BF" w:hint="eastAsia"/>
                <w:color w:val="000000"/>
              </w:rPr>
              <w:t>。</w:t>
            </w:r>
          </w:p>
        </w:tc>
        <w:tc>
          <w:tcPr>
            <w:tcW w:w="298" w:type="pct"/>
            <w:tcBorders>
              <w:top w:val="nil"/>
              <w:left w:val="single" w:sz="4" w:space="0" w:color="auto"/>
              <w:bottom w:val="nil"/>
              <w:right w:val="single" w:sz="4" w:space="0" w:color="auto"/>
            </w:tcBorders>
          </w:tcPr>
          <w:p w14:paraId="5235979D"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3C8802D7"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6D063F18" w14:textId="1BC70142"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23AF6C7D"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202716EF"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1BE1B920" w14:textId="600E502F"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004FA6" w:rsidRPr="003B16E3" w14:paraId="4951967E" w14:textId="77777777" w:rsidTr="003A3E39">
        <w:trPr>
          <w:trHeight w:val="561"/>
        </w:trPr>
        <w:tc>
          <w:tcPr>
            <w:tcW w:w="2410" w:type="pct"/>
            <w:tcBorders>
              <w:top w:val="nil"/>
              <w:left w:val="single" w:sz="4" w:space="0" w:color="auto"/>
              <w:bottom w:val="nil"/>
              <w:right w:val="single" w:sz="4" w:space="0" w:color="auto"/>
            </w:tcBorders>
          </w:tcPr>
          <w:p w14:paraId="1BCCE755" w14:textId="493198B6" w:rsidR="00CC250A" w:rsidRPr="003B16E3" w:rsidRDefault="00CC250A" w:rsidP="00067ADC">
            <w:pPr>
              <w:pStyle w:val="a8"/>
              <w:numPr>
                <w:ilvl w:val="0"/>
                <w:numId w:val="1"/>
              </w:numPr>
              <w:snapToGrid w:val="0"/>
              <w:spacing w:line="460" w:lineRule="exact"/>
              <w:ind w:leftChars="0" w:left="756" w:hanging="756"/>
              <w:jc w:val="both"/>
              <w:rPr>
                <w:rFonts w:ascii="標楷體" w:eastAsia="標楷體" w:hAnsi="標楷體" w:cs="DFKaiShu-SB-Estd-BF"/>
                <w:color w:val="000000"/>
              </w:rPr>
            </w:pPr>
            <w:r w:rsidRPr="00240A79">
              <w:rPr>
                <w:rFonts w:ascii="標楷體" w:eastAsia="標楷體" w:hAnsi="標楷體" w:hint="eastAsia"/>
                <w:color w:val="000000"/>
              </w:rPr>
              <w:t>是否</w:t>
            </w:r>
            <w:r w:rsidRPr="003B16E3">
              <w:rPr>
                <w:rFonts w:ascii="標楷體" w:eastAsia="標楷體" w:hAnsi="標楷體" w:cs="DFKaiShu-SB-Estd-BF" w:hint="eastAsia"/>
                <w:color w:val="000000"/>
                <w:kern w:val="0"/>
              </w:rPr>
              <w:t>做到通訊與作業管理加強安全控管。</w:t>
            </w:r>
            <w:r w:rsidRPr="003B16E3">
              <w:rPr>
                <w:rFonts w:ascii="標楷體" w:eastAsia="標楷體" w:hAnsi="標楷體" w:cs="DFKaiShu-SB-Estd-BF" w:hint="eastAsia"/>
                <w:color w:val="000000"/>
              </w:rPr>
              <w:t>重要資訊與軟體是否定期備份</w:t>
            </w:r>
            <w:r w:rsidRPr="003B16E3">
              <w:rPr>
                <w:rFonts w:ascii="標楷體" w:eastAsia="標楷體" w:hAnsi="標楷體" w:hint="eastAsia"/>
                <w:color w:val="000000"/>
              </w:rPr>
              <w:t>。</w:t>
            </w:r>
          </w:p>
        </w:tc>
        <w:tc>
          <w:tcPr>
            <w:tcW w:w="298" w:type="pct"/>
            <w:tcBorders>
              <w:top w:val="nil"/>
              <w:left w:val="single" w:sz="4" w:space="0" w:color="auto"/>
              <w:bottom w:val="nil"/>
              <w:right w:val="single" w:sz="4" w:space="0" w:color="auto"/>
            </w:tcBorders>
          </w:tcPr>
          <w:p w14:paraId="1ED37090"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4B8C453B"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3091FF22" w14:textId="2648A26F"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6BF58561"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72FDD938" w14:textId="77777777"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450AC5C3" w14:textId="03AF312A" w:rsidR="00CC250A" w:rsidRPr="003B16E3" w:rsidRDefault="00CC250A"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3A3E39" w:rsidRPr="003B16E3" w14:paraId="3CEB490E" w14:textId="77777777" w:rsidTr="003A3E39">
        <w:trPr>
          <w:trHeight w:val="910"/>
        </w:trPr>
        <w:tc>
          <w:tcPr>
            <w:tcW w:w="2410" w:type="pct"/>
            <w:tcBorders>
              <w:top w:val="nil"/>
              <w:left w:val="single" w:sz="4" w:space="0" w:color="auto"/>
              <w:bottom w:val="nil"/>
              <w:right w:val="single" w:sz="4" w:space="0" w:color="auto"/>
            </w:tcBorders>
          </w:tcPr>
          <w:p w14:paraId="5A0732A5" w14:textId="0EBC5629" w:rsidR="003A3E39" w:rsidRPr="003B16E3" w:rsidRDefault="003A3E39" w:rsidP="00067ADC">
            <w:pPr>
              <w:pStyle w:val="a8"/>
              <w:numPr>
                <w:ilvl w:val="0"/>
                <w:numId w:val="1"/>
              </w:numPr>
              <w:snapToGrid w:val="0"/>
              <w:spacing w:line="460" w:lineRule="exact"/>
              <w:ind w:leftChars="0" w:left="756" w:hanging="756"/>
              <w:jc w:val="both"/>
              <w:rPr>
                <w:rFonts w:ascii="標楷體" w:eastAsia="標楷體" w:hAnsi="標楷體" w:cs="DFKaiShu-SB-Estd-BF"/>
                <w:color w:val="000000"/>
                <w:kern w:val="0"/>
              </w:rPr>
            </w:pPr>
            <w:r w:rsidRPr="003B16E3">
              <w:rPr>
                <w:rFonts w:ascii="標楷體" w:eastAsia="標楷體" w:hAnsi="標楷體" w:cs="DFKaiShu-SB-Estd-BF" w:hint="eastAsia"/>
                <w:color w:val="000000"/>
                <w:kern w:val="0"/>
              </w:rPr>
              <w:t>是否採用適當防護措施保障資訊處理設施實體與環境安全，控管所在區域（機房設備、人員辦公區域）的安</w:t>
            </w:r>
            <w:r w:rsidRPr="003B16E3">
              <w:rPr>
                <w:rFonts w:ascii="標楷體" w:eastAsia="標楷體" w:hAnsi="標楷體" w:cs="DFKaiShu-SB-Estd-BF" w:hint="eastAsia"/>
                <w:color w:val="000000"/>
                <w:kern w:val="0"/>
              </w:rPr>
              <w:lastRenderedPageBreak/>
              <w:t>全。</w:t>
            </w:r>
          </w:p>
        </w:tc>
        <w:tc>
          <w:tcPr>
            <w:tcW w:w="298" w:type="pct"/>
            <w:tcBorders>
              <w:top w:val="nil"/>
              <w:left w:val="single" w:sz="4" w:space="0" w:color="auto"/>
              <w:bottom w:val="nil"/>
              <w:right w:val="single" w:sz="4" w:space="0" w:color="auto"/>
            </w:tcBorders>
          </w:tcPr>
          <w:p w14:paraId="612EB9BC"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2609EF71"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58983A4F" w14:textId="2DD38109"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6301E0CF"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0734700D"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5A1A458E" w14:textId="58374D9D" w:rsidR="003A3E39" w:rsidRPr="003A3E39"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3A3E39" w:rsidRPr="003B16E3" w14:paraId="78DF3388" w14:textId="77777777" w:rsidTr="003A3E39">
        <w:trPr>
          <w:trHeight w:val="541"/>
        </w:trPr>
        <w:tc>
          <w:tcPr>
            <w:tcW w:w="2410" w:type="pct"/>
            <w:tcBorders>
              <w:top w:val="nil"/>
              <w:left w:val="single" w:sz="4" w:space="0" w:color="auto"/>
              <w:bottom w:val="nil"/>
              <w:right w:val="single" w:sz="4" w:space="0" w:color="auto"/>
            </w:tcBorders>
          </w:tcPr>
          <w:p w14:paraId="295E6A37" w14:textId="6A4226C7" w:rsidR="003A3E39" w:rsidRPr="003B16E3" w:rsidRDefault="003A3E39" w:rsidP="00067ADC">
            <w:pPr>
              <w:pStyle w:val="a8"/>
              <w:numPr>
                <w:ilvl w:val="0"/>
                <w:numId w:val="1"/>
              </w:numPr>
              <w:snapToGrid w:val="0"/>
              <w:spacing w:line="460" w:lineRule="exact"/>
              <w:ind w:leftChars="0" w:left="756" w:hanging="756"/>
              <w:jc w:val="both"/>
              <w:rPr>
                <w:rFonts w:ascii="標楷體" w:eastAsia="標楷體" w:hAnsi="標楷體"/>
                <w:color w:val="000000"/>
                <w:sz w:val="20"/>
                <w:szCs w:val="20"/>
              </w:rPr>
            </w:pPr>
            <w:r w:rsidRPr="003B16E3">
              <w:rPr>
                <w:rFonts w:ascii="標楷體" w:eastAsia="標楷體" w:hAnsi="標楷體" w:cs="DFKaiShu-SB-Estd-BF" w:hint="eastAsia"/>
                <w:color w:val="000000"/>
                <w:kern w:val="0"/>
              </w:rPr>
              <w:lastRenderedPageBreak/>
              <w:t>是否與廠商簽訂適當的資訊安全協定，</w:t>
            </w:r>
            <w:proofErr w:type="gramStart"/>
            <w:r w:rsidRPr="003B16E3">
              <w:rPr>
                <w:rFonts w:ascii="標楷體" w:eastAsia="標楷體" w:hAnsi="標楷體" w:cs="DFKaiShu-SB-Estd-BF" w:hint="eastAsia"/>
                <w:color w:val="000000"/>
                <w:kern w:val="0"/>
              </w:rPr>
              <w:t>作好委外</w:t>
            </w:r>
            <w:proofErr w:type="gramEnd"/>
            <w:r w:rsidRPr="003B16E3">
              <w:rPr>
                <w:rFonts w:ascii="標楷體" w:eastAsia="標楷體" w:hAnsi="標楷體" w:cs="DFKaiShu-SB-Estd-BF" w:hint="eastAsia"/>
                <w:color w:val="000000"/>
                <w:kern w:val="0"/>
              </w:rPr>
              <w:t>廠商管理。</w:t>
            </w:r>
          </w:p>
        </w:tc>
        <w:tc>
          <w:tcPr>
            <w:tcW w:w="298" w:type="pct"/>
            <w:tcBorders>
              <w:top w:val="nil"/>
              <w:left w:val="single" w:sz="4" w:space="0" w:color="auto"/>
              <w:bottom w:val="nil"/>
              <w:right w:val="single" w:sz="4" w:space="0" w:color="auto"/>
            </w:tcBorders>
          </w:tcPr>
          <w:p w14:paraId="261D8870"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nil"/>
              <w:right w:val="single" w:sz="4" w:space="0" w:color="auto"/>
            </w:tcBorders>
          </w:tcPr>
          <w:p w14:paraId="1F1A17A4"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5607FCF7" w14:textId="395F7BB8"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nil"/>
              <w:right w:val="single" w:sz="4" w:space="0" w:color="auto"/>
            </w:tcBorders>
          </w:tcPr>
          <w:p w14:paraId="0B806620"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nil"/>
              <w:right w:val="single" w:sz="4" w:space="0" w:color="auto"/>
            </w:tcBorders>
          </w:tcPr>
          <w:p w14:paraId="1303C008"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nil"/>
              <w:right w:val="single" w:sz="4" w:space="0" w:color="auto"/>
            </w:tcBorders>
          </w:tcPr>
          <w:p w14:paraId="57DA9DA9" w14:textId="2A0CA979"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3A3E39" w:rsidRPr="003B16E3" w14:paraId="1132BD49" w14:textId="77777777" w:rsidTr="003A3E39">
        <w:trPr>
          <w:trHeight w:val="890"/>
        </w:trPr>
        <w:tc>
          <w:tcPr>
            <w:tcW w:w="2410" w:type="pct"/>
            <w:tcBorders>
              <w:top w:val="nil"/>
              <w:left w:val="single" w:sz="4" w:space="0" w:color="auto"/>
              <w:bottom w:val="single" w:sz="4" w:space="0" w:color="auto"/>
              <w:right w:val="single" w:sz="4" w:space="0" w:color="auto"/>
            </w:tcBorders>
          </w:tcPr>
          <w:p w14:paraId="25C8F220" w14:textId="06D68FDD" w:rsidR="003A3E39" w:rsidRPr="003B16E3" w:rsidRDefault="003A3E39" w:rsidP="00067ADC">
            <w:pPr>
              <w:pStyle w:val="a8"/>
              <w:numPr>
                <w:ilvl w:val="0"/>
                <w:numId w:val="1"/>
              </w:numPr>
              <w:snapToGrid w:val="0"/>
              <w:spacing w:line="460" w:lineRule="exact"/>
              <w:ind w:leftChars="0" w:left="756" w:hanging="756"/>
              <w:jc w:val="both"/>
              <w:rPr>
                <w:rFonts w:ascii="標楷體" w:eastAsia="標楷體" w:hAnsi="標楷體" w:cs="DFKaiShu-SB-Estd-BF"/>
                <w:color w:val="000000"/>
              </w:rPr>
            </w:pPr>
            <w:r w:rsidRPr="0035324F">
              <w:rPr>
                <w:rFonts w:ascii="標楷體" w:eastAsia="標楷體" w:hAnsi="標楷體" w:cs="DFKaiShu-SB-Estd-BF" w:hint="eastAsia"/>
                <w:color w:val="000000"/>
                <w:kern w:val="0"/>
              </w:rPr>
              <w:t>是否</w:t>
            </w:r>
            <w:r w:rsidRPr="003B16E3">
              <w:rPr>
                <w:rFonts w:ascii="標楷體" w:eastAsia="標楷體" w:hAnsi="標楷體" w:cs="DFKaiShu-SB-Estd-BF" w:hint="eastAsia"/>
                <w:color w:val="000000"/>
                <w:kern w:val="0"/>
              </w:rPr>
              <w:t>建立處理資訊安全事件之作業程序，並課予相關人員必要的責任，以便迅速有效處理機關資訊安全事件。</w:t>
            </w:r>
          </w:p>
        </w:tc>
        <w:tc>
          <w:tcPr>
            <w:tcW w:w="298" w:type="pct"/>
            <w:tcBorders>
              <w:top w:val="nil"/>
              <w:left w:val="single" w:sz="4" w:space="0" w:color="auto"/>
              <w:bottom w:val="single" w:sz="4" w:space="0" w:color="auto"/>
              <w:right w:val="single" w:sz="4" w:space="0" w:color="auto"/>
            </w:tcBorders>
          </w:tcPr>
          <w:p w14:paraId="28FD8A12"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6" w:type="pct"/>
            <w:tcBorders>
              <w:top w:val="nil"/>
              <w:left w:val="single" w:sz="4" w:space="0" w:color="auto"/>
              <w:bottom w:val="single" w:sz="4" w:space="0" w:color="auto"/>
              <w:right w:val="single" w:sz="4" w:space="0" w:color="auto"/>
            </w:tcBorders>
          </w:tcPr>
          <w:p w14:paraId="4B6863FF"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single" w:sz="4" w:space="0" w:color="auto"/>
              <w:right w:val="single" w:sz="4" w:space="0" w:color="auto"/>
            </w:tcBorders>
          </w:tcPr>
          <w:p w14:paraId="21A6A337" w14:textId="4F3BFD11"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88" w:type="pct"/>
            <w:tcBorders>
              <w:top w:val="nil"/>
              <w:left w:val="single" w:sz="4" w:space="0" w:color="auto"/>
              <w:bottom w:val="single" w:sz="4" w:space="0" w:color="auto"/>
              <w:right w:val="single" w:sz="4" w:space="0" w:color="auto"/>
            </w:tcBorders>
          </w:tcPr>
          <w:p w14:paraId="10D0442F"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293" w:type="pct"/>
            <w:tcBorders>
              <w:top w:val="nil"/>
              <w:left w:val="single" w:sz="4" w:space="0" w:color="auto"/>
              <w:bottom w:val="single" w:sz="4" w:space="0" w:color="auto"/>
              <w:right w:val="single" w:sz="4" w:space="0" w:color="auto"/>
            </w:tcBorders>
          </w:tcPr>
          <w:p w14:paraId="64B83CFA" w14:textId="77777777"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c>
          <w:tcPr>
            <w:tcW w:w="1127" w:type="pct"/>
            <w:tcBorders>
              <w:top w:val="nil"/>
              <w:left w:val="single" w:sz="4" w:space="0" w:color="auto"/>
              <w:bottom w:val="single" w:sz="4" w:space="0" w:color="auto"/>
              <w:right w:val="single" w:sz="4" w:space="0" w:color="auto"/>
            </w:tcBorders>
          </w:tcPr>
          <w:p w14:paraId="20D47254" w14:textId="473B22FF" w:rsidR="003A3E39" w:rsidRPr="003B16E3" w:rsidRDefault="003A3E39" w:rsidP="00CC250A">
            <w:pPr>
              <w:pStyle w:val="Web"/>
              <w:snapToGrid w:val="0"/>
              <w:spacing w:before="0" w:beforeAutospacing="0" w:after="0" w:afterAutospacing="0" w:line="240" w:lineRule="atLeast"/>
              <w:jc w:val="both"/>
              <w:rPr>
                <w:rFonts w:ascii="標楷體" w:eastAsia="標楷體" w:hAnsi="標楷體" w:cs="Times New Roman"/>
                <w:color w:val="000000"/>
                <w:kern w:val="2"/>
              </w:rPr>
            </w:pPr>
          </w:p>
        </w:tc>
      </w:tr>
      <w:tr w:rsidR="002557E6" w:rsidRPr="003B16E3" w14:paraId="15080F35" w14:textId="77777777" w:rsidTr="003A3E39">
        <w:trPr>
          <w:trHeight w:val="831"/>
        </w:trPr>
        <w:tc>
          <w:tcPr>
            <w:tcW w:w="5000" w:type="pct"/>
            <w:gridSpan w:val="7"/>
            <w:tcBorders>
              <w:top w:val="single" w:sz="4" w:space="0" w:color="auto"/>
            </w:tcBorders>
          </w:tcPr>
          <w:p w14:paraId="629458E8" w14:textId="7F120EFE" w:rsidR="002557E6" w:rsidRPr="003B16E3" w:rsidRDefault="002557E6" w:rsidP="00CC250A">
            <w:pPr>
              <w:pStyle w:val="Web"/>
              <w:snapToGrid w:val="0"/>
              <w:spacing w:before="0" w:beforeAutospacing="0" w:after="0" w:afterAutospacing="0" w:line="240" w:lineRule="atLeast"/>
              <w:rPr>
                <w:rFonts w:ascii="標楷體" w:eastAsia="標楷體" w:hAnsi="標楷體" w:cs="Times New Roman"/>
                <w:color w:val="000000"/>
                <w:kern w:val="2"/>
              </w:rPr>
            </w:pPr>
            <w:r w:rsidRPr="003B16E3">
              <w:rPr>
                <w:rFonts w:ascii="標楷體" w:eastAsia="標楷體" w:hAnsi="標楷體" w:cs="Times New Roman" w:hint="eastAsia"/>
                <w:color w:val="000000"/>
                <w:kern w:val="2"/>
              </w:rPr>
              <w:t>改善措施：</w:t>
            </w:r>
          </w:p>
          <w:p w14:paraId="795B5EDB" w14:textId="77777777" w:rsidR="002557E6" w:rsidRDefault="002557E6" w:rsidP="00CC250A">
            <w:pPr>
              <w:pStyle w:val="Web"/>
              <w:snapToGrid w:val="0"/>
              <w:spacing w:before="0" w:beforeAutospacing="0" w:after="0" w:afterAutospacing="0" w:line="240" w:lineRule="atLeast"/>
              <w:rPr>
                <w:rFonts w:ascii="標楷體" w:eastAsia="標楷體" w:hAnsi="標楷體" w:cs="Times New Roman"/>
                <w:color w:val="000000"/>
                <w:kern w:val="2"/>
              </w:rPr>
            </w:pPr>
          </w:p>
          <w:p w14:paraId="24F81C9C" w14:textId="77777777" w:rsidR="003279B4" w:rsidRDefault="003279B4" w:rsidP="00CC250A">
            <w:pPr>
              <w:pStyle w:val="Web"/>
              <w:snapToGrid w:val="0"/>
              <w:spacing w:before="0" w:beforeAutospacing="0" w:after="0" w:afterAutospacing="0" w:line="240" w:lineRule="atLeast"/>
              <w:rPr>
                <w:rFonts w:ascii="標楷體" w:eastAsia="標楷體" w:hAnsi="標楷體" w:cs="Times New Roman"/>
                <w:color w:val="000000"/>
                <w:kern w:val="2"/>
              </w:rPr>
            </w:pPr>
          </w:p>
          <w:p w14:paraId="6B4C1034" w14:textId="77777777" w:rsidR="003279B4" w:rsidRDefault="003279B4" w:rsidP="00CC250A">
            <w:pPr>
              <w:pStyle w:val="Web"/>
              <w:snapToGrid w:val="0"/>
              <w:spacing w:before="0" w:beforeAutospacing="0" w:after="0" w:afterAutospacing="0" w:line="240" w:lineRule="atLeast"/>
              <w:rPr>
                <w:rFonts w:ascii="標楷體" w:eastAsia="標楷體" w:hAnsi="標楷體" w:cs="Times New Roman"/>
                <w:color w:val="000000"/>
                <w:kern w:val="2"/>
              </w:rPr>
            </w:pPr>
          </w:p>
          <w:p w14:paraId="6BA7878D" w14:textId="5D6E4B4F" w:rsidR="003279B4" w:rsidRPr="003B16E3" w:rsidRDefault="003279B4" w:rsidP="00CC250A">
            <w:pPr>
              <w:pStyle w:val="Web"/>
              <w:snapToGrid w:val="0"/>
              <w:spacing w:before="0" w:beforeAutospacing="0" w:after="0" w:afterAutospacing="0" w:line="240" w:lineRule="atLeast"/>
              <w:rPr>
                <w:rFonts w:ascii="標楷體" w:eastAsia="標楷體" w:hAnsi="標楷體" w:cs="Times New Roman"/>
                <w:color w:val="000000"/>
                <w:kern w:val="2"/>
              </w:rPr>
            </w:pPr>
          </w:p>
        </w:tc>
      </w:tr>
      <w:tr w:rsidR="002557E6" w:rsidRPr="003B16E3" w14:paraId="291C75F8" w14:textId="77777777" w:rsidTr="003A3E39">
        <w:trPr>
          <w:trHeight w:val="755"/>
        </w:trPr>
        <w:tc>
          <w:tcPr>
            <w:tcW w:w="5000" w:type="pct"/>
            <w:gridSpan w:val="7"/>
          </w:tcPr>
          <w:p w14:paraId="713C15C7" w14:textId="71BBF1BB" w:rsidR="002557E6" w:rsidRPr="003B16E3" w:rsidRDefault="002557E6" w:rsidP="00CC250A">
            <w:pPr>
              <w:pStyle w:val="Web"/>
              <w:snapToGrid w:val="0"/>
              <w:spacing w:before="0" w:beforeAutospacing="0" w:after="0" w:afterAutospacing="0" w:line="240" w:lineRule="atLeast"/>
              <w:rPr>
                <w:rFonts w:ascii="標楷體" w:eastAsia="標楷體" w:hAnsi="標楷體" w:cs="Times New Roman"/>
                <w:color w:val="000000"/>
                <w:kern w:val="2"/>
              </w:rPr>
            </w:pPr>
            <w:r w:rsidRPr="003B16E3">
              <w:rPr>
                <w:rFonts w:ascii="標楷體" w:eastAsia="標楷體" w:hAnsi="標楷體" w:hint="eastAsia"/>
                <w:color w:val="000000"/>
                <w:kern w:val="2"/>
              </w:rPr>
              <w:t xml:space="preserve">填表人：         </w:t>
            </w:r>
            <w:r w:rsidR="00765D08">
              <w:rPr>
                <w:rFonts w:ascii="標楷體" w:eastAsia="標楷體" w:hAnsi="標楷體" w:hint="eastAsia"/>
                <w:color w:val="000000"/>
                <w:kern w:val="2"/>
              </w:rPr>
              <w:t xml:space="preserve">  </w:t>
            </w:r>
            <w:r w:rsidRPr="003B16E3">
              <w:rPr>
                <w:rFonts w:ascii="標楷體" w:eastAsia="標楷體" w:hAnsi="標楷體" w:hint="eastAsia"/>
                <w:color w:val="000000"/>
                <w:kern w:val="2"/>
              </w:rPr>
              <w:t xml:space="preserve">     複核：            </w:t>
            </w:r>
            <w:r w:rsidR="00765D08">
              <w:rPr>
                <w:rFonts w:ascii="標楷體" w:eastAsia="標楷體" w:hAnsi="標楷體" w:hint="eastAsia"/>
                <w:color w:val="000000"/>
                <w:kern w:val="2"/>
              </w:rPr>
              <w:t xml:space="preserve">      </w:t>
            </w:r>
            <w:r w:rsidRPr="003B16E3">
              <w:rPr>
                <w:rFonts w:ascii="標楷體" w:eastAsia="標楷體" w:hAnsi="標楷體" w:hint="eastAsia"/>
                <w:color w:val="000000"/>
                <w:kern w:val="2"/>
              </w:rPr>
              <w:t xml:space="preserve">  </w:t>
            </w:r>
            <w:r w:rsidR="00765D08">
              <w:rPr>
                <w:rFonts w:ascii="標楷體" w:eastAsia="標楷體" w:hAnsi="標楷體" w:hint="eastAsia"/>
                <w:color w:val="000000"/>
                <w:kern w:val="2"/>
              </w:rPr>
              <w:t>單位主管:</w:t>
            </w:r>
            <w:bookmarkStart w:id="0" w:name="_GoBack"/>
            <w:bookmarkEnd w:id="0"/>
          </w:p>
        </w:tc>
      </w:tr>
    </w:tbl>
    <w:p w14:paraId="70287ECD" w14:textId="77777777" w:rsidR="003279B4" w:rsidRPr="00325717" w:rsidRDefault="003279B4" w:rsidP="003279B4">
      <w:pPr>
        <w:adjustRightInd w:val="0"/>
        <w:snapToGrid w:val="0"/>
        <w:spacing w:line="240" w:lineRule="atLeast"/>
        <w:ind w:leftChars="17" w:left="994" w:rightChars="167" w:right="401" w:hangingChars="397" w:hanging="953"/>
        <w:rPr>
          <w:rFonts w:ascii="標楷體" w:eastAsia="標楷體" w:hAnsi="標楷體"/>
        </w:rPr>
      </w:pPr>
      <w:proofErr w:type="gramStart"/>
      <w:r w:rsidRPr="00325717">
        <w:rPr>
          <w:rFonts w:ascii="標楷體" w:eastAsia="標楷體" w:hAnsi="標楷體" w:hint="eastAsia"/>
        </w:rPr>
        <w:t>註</w:t>
      </w:r>
      <w:proofErr w:type="gramEnd"/>
      <w:r w:rsidRPr="00325717">
        <w:rPr>
          <w:rFonts w:ascii="標楷體" w:eastAsia="標楷體" w:hAnsi="標楷體" w:hint="eastAsia"/>
        </w:rPr>
        <w:t>：</w:t>
      </w:r>
    </w:p>
    <w:p w14:paraId="5C957203" w14:textId="77777777" w:rsidR="003279B4" w:rsidRPr="00325717" w:rsidRDefault="003279B4" w:rsidP="003279B4">
      <w:pPr>
        <w:adjustRightInd w:val="0"/>
        <w:snapToGrid w:val="0"/>
        <w:spacing w:line="240" w:lineRule="atLeast"/>
        <w:ind w:leftChars="17" w:left="291" w:rightChars="-10" w:right="-24" w:hangingChars="104" w:hanging="250"/>
        <w:jc w:val="both"/>
        <w:rPr>
          <w:rFonts w:ascii="標楷體" w:eastAsia="標楷體" w:hAnsi="標楷體"/>
        </w:rPr>
      </w:pPr>
      <w:r w:rsidRPr="00325717">
        <w:rPr>
          <w:rFonts w:ascii="標楷體" w:eastAsia="標楷體" w:hAnsi="標楷體" w:hint="eastAsia"/>
        </w:rPr>
        <w:t>1.依評估結果於評估情形欄勾選「落實」、「部分落實」、「未落實」、「未發生」或「不適用」；其中「未發生」係指有評估重點所規範之業務，但評估期間未發生，致無法評估者；「不適用」係指評估期間法令規定或作法已修正，但評估重點未及配合修正者，或無評估重點所規範之業務等。</w:t>
      </w:r>
    </w:p>
    <w:p w14:paraId="6C43BA86" w14:textId="77777777" w:rsidR="003279B4" w:rsidRPr="00325717" w:rsidRDefault="003279B4" w:rsidP="003279B4">
      <w:pPr>
        <w:adjustRightInd w:val="0"/>
        <w:snapToGrid w:val="0"/>
        <w:spacing w:line="240" w:lineRule="atLeast"/>
        <w:ind w:leftChars="17" w:left="291" w:rightChars="-10" w:right="-24" w:hangingChars="104" w:hanging="250"/>
        <w:jc w:val="both"/>
        <w:rPr>
          <w:rFonts w:ascii="標楷體" w:eastAsia="標楷體" w:hAnsi="標楷體"/>
        </w:rPr>
      </w:pPr>
      <w:r w:rsidRPr="00325717">
        <w:rPr>
          <w:rFonts w:ascii="標楷體" w:eastAsia="標楷體" w:hAnsi="標楷體" w:hint="eastAsia"/>
        </w:rPr>
        <w:t>2.「評估</w:t>
      </w:r>
      <w:proofErr w:type="gramStart"/>
      <w:r w:rsidRPr="00325717">
        <w:rPr>
          <w:rFonts w:ascii="標楷體" w:eastAsia="標楷體" w:hAnsi="標楷體" w:hint="eastAsia"/>
        </w:rPr>
        <w:t>期間」</w:t>
      </w:r>
      <w:proofErr w:type="gramEnd"/>
      <w:r w:rsidRPr="00325717">
        <w:rPr>
          <w:rFonts w:ascii="標楷體" w:eastAsia="標楷體" w:hAnsi="標楷體" w:hint="eastAsia"/>
        </w:rPr>
        <w:t>係指本項作業自行評估所涵蓋之期間；「評估日期」指執行該項評估之日期。</w:t>
      </w:r>
    </w:p>
    <w:p w14:paraId="7D5793EC" w14:textId="77777777" w:rsidR="003279B4" w:rsidRPr="00325717" w:rsidRDefault="003279B4" w:rsidP="003279B4">
      <w:pPr>
        <w:pStyle w:val="Web"/>
        <w:spacing w:before="0" w:beforeAutospacing="0" w:after="0" w:afterAutospacing="0" w:line="280" w:lineRule="exact"/>
        <w:ind w:leftChars="-75" w:left="566" w:hangingChars="311" w:hanging="746"/>
      </w:pPr>
    </w:p>
    <w:p w14:paraId="707A0BC5" w14:textId="77777777" w:rsidR="00801C13" w:rsidRPr="003279B4" w:rsidRDefault="00801C13" w:rsidP="003279B4">
      <w:pPr>
        <w:pStyle w:val="Web"/>
        <w:spacing w:before="0" w:beforeAutospacing="0" w:after="0" w:afterAutospacing="0" w:line="280" w:lineRule="exact"/>
        <w:ind w:leftChars="75" w:left="900" w:hangingChars="300" w:hanging="720"/>
      </w:pPr>
    </w:p>
    <w:sectPr w:rsidR="00801C13" w:rsidRPr="003279B4" w:rsidSect="002557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DED9D" w14:textId="77777777" w:rsidR="007B2856" w:rsidRDefault="007B2856" w:rsidP="00852FFB">
      <w:r>
        <w:separator/>
      </w:r>
    </w:p>
  </w:endnote>
  <w:endnote w:type="continuationSeparator" w:id="0">
    <w:p w14:paraId="0877B7AB" w14:textId="77777777" w:rsidR="007B2856" w:rsidRDefault="007B2856" w:rsidP="0085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81B10" w14:textId="77777777" w:rsidR="007B2856" w:rsidRDefault="007B2856" w:rsidP="00852FFB">
      <w:r>
        <w:separator/>
      </w:r>
    </w:p>
  </w:footnote>
  <w:footnote w:type="continuationSeparator" w:id="0">
    <w:p w14:paraId="6DE769A0" w14:textId="77777777" w:rsidR="007B2856" w:rsidRDefault="007B2856" w:rsidP="00852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16479"/>
    <w:multiLevelType w:val="hybridMultilevel"/>
    <w:tmpl w:val="AE1CD5E0"/>
    <w:lvl w:ilvl="0" w:tplc="6E3EC414">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7946F41"/>
    <w:multiLevelType w:val="hybridMultilevel"/>
    <w:tmpl w:val="74C6662C"/>
    <w:lvl w:ilvl="0" w:tplc="5768A4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57E6"/>
    <w:rsid w:val="00004FA6"/>
    <w:rsid w:val="0003277E"/>
    <w:rsid w:val="00061941"/>
    <w:rsid w:val="00067ADC"/>
    <w:rsid w:val="000B1C88"/>
    <w:rsid w:val="000E51B4"/>
    <w:rsid w:val="00136853"/>
    <w:rsid w:val="00240A79"/>
    <w:rsid w:val="002557E6"/>
    <w:rsid w:val="003279B4"/>
    <w:rsid w:val="00331BA2"/>
    <w:rsid w:val="0035324F"/>
    <w:rsid w:val="0039054F"/>
    <w:rsid w:val="003A3E39"/>
    <w:rsid w:val="00473CE1"/>
    <w:rsid w:val="00497A87"/>
    <w:rsid w:val="004D0513"/>
    <w:rsid w:val="00765D08"/>
    <w:rsid w:val="007B2856"/>
    <w:rsid w:val="007E6CDA"/>
    <w:rsid w:val="00801C13"/>
    <w:rsid w:val="00852FFB"/>
    <w:rsid w:val="00A62432"/>
    <w:rsid w:val="00AA660F"/>
    <w:rsid w:val="00C47ACE"/>
    <w:rsid w:val="00CC250A"/>
    <w:rsid w:val="00F60415"/>
    <w:rsid w:val="00FF1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7E6"/>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557E6"/>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852FFB"/>
    <w:pPr>
      <w:tabs>
        <w:tab w:val="center" w:pos="4153"/>
        <w:tab w:val="right" w:pos="8306"/>
      </w:tabs>
      <w:snapToGrid w:val="0"/>
    </w:pPr>
    <w:rPr>
      <w:sz w:val="20"/>
      <w:szCs w:val="20"/>
    </w:rPr>
  </w:style>
  <w:style w:type="character" w:customStyle="1" w:styleId="a4">
    <w:name w:val="頁首 字元"/>
    <w:basedOn w:val="a0"/>
    <w:link w:val="a3"/>
    <w:uiPriority w:val="99"/>
    <w:rsid w:val="00852FFB"/>
    <w:rPr>
      <w:rFonts w:ascii="Times New Roman" w:eastAsia="新細明體" w:hAnsi="Times New Roman" w:cs="Times New Roman"/>
      <w:sz w:val="20"/>
      <w:szCs w:val="20"/>
    </w:rPr>
  </w:style>
  <w:style w:type="paragraph" w:styleId="a5">
    <w:name w:val="footer"/>
    <w:basedOn w:val="a"/>
    <w:link w:val="a6"/>
    <w:uiPriority w:val="99"/>
    <w:unhideWhenUsed/>
    <w:rsid w:val="00852FFB"/>
    <w:pPr>
      <w:tabs>
        <w:tab w:val="center" w:pos="4153"/>
        <w:tab w:val="right" w:pos="8306"/>
      </w:tabs>
      <w:snapToGrid w:val="0"/>
    </w:pPr>
    <w:rPr>
      <w:sz w:val="20"/>
      <w:szCs w:val="20"/>
    </w:rPr>
  </w:style>
  <w:style w:type="character" w:customStyle="1" w:styleId="a6">
    <w:name w:val="頁尾 字元"/>
    <w:basedOn w:val="a0"/>
    <w:link w:val="a5"/>
    <w:uiPriority w:val="99"/>
    <w:rsid w:val="00852FFB"/>
    <w:rPr>
      <w:rFonts w:ascii="Times New Roman" w:eastAsia="新細明體" w:hAnsi="Times New Roman" w:cs="Times New Roman"/>
      <w:sz w:val="20"/>
      <w:szCs w:val="20"/>
    </w:rPr>
  </w:style>
  <w:style w:type="paragraph" w:styleId="a7">
    <w:name w:val="No Spacing"/>
    <w:uiPriority w:val="1"/>
    <w:qFormat/>
    <w:rsid w:val="00004FA6"/>
    <w:pPr>
      <w:widowControl w:val="0"/>
      <w:spacing w:line="240" w:lineRule="auto"/>
    </w:pPr>
    <w:rPr>
      <w:rFonts w:ascii="Times New Roman" w:eastAsia="新細明體" w:hAnsi="Times New Roman" w:cs="Times New Roman"/>
      <w:szCs w:val="24"/>
    </w:rPr>
  </w:style>
  <w:style w:type="paragraph" w:styleId="a8">
    <w:name w:val="List Paragraph"/>
    <w:basedOn w:val="a"/>
    <w:uiPriority w:val="34"/>
    <w:qFormat/>
    <w:rsid w:val="00240A7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19</cp:revision>
  <dcterms:created xsi:type="dcterms:W3CDTF">2015-11-03T08:31:00Z</dcterms:created>
  <dcterms:modified xsi:type="dcterms:W3CDTF">2025-06-04T00:34:00Z</dcterms:modified>
</cp:coreProperties>
</file>