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eastAsia="標楷體" w:ascii="標楷體" w:hAnsi="標楷體"/>
          <w:b/>
          <w:sz w:val="30"/>
          <w:szCs w:val="30"/>
        </w:rPr>
        <w:t>109</w:t>
      </w:r>
      <w:r>
        <w:rPr>
          <w:rFonts w:ascii="標楷體" w:hAnsi="標楷體" w:eastAsia="標楷體"/>
          <w:b/>
          <w:sz w:val="30"/>
          <w:szCs w:val="30"/>
        </w:rPr>
        <w:t>學年度英語輔導團辦理「國中教育會考英語科試題研究及</w:t>
      </w:r>
    </w:p>
    <w:p>
      <w:pPr>
        <w:pStyle w:val="Style15"/>
        <w:jc w:val="center"/>
        <w:rPr>
          <w:rFonts w:ascii="標楷體" w:hAnsi="標楷體" w:eastAsia="標楷體"/>
          <w:b/>
          <w:b/>
          <w:sz w:val="30"/>
          <w:szCs w:val="30"/>
        </w:rPr>
      </w:pPr>
      <w:r>
        <w:rPr>
          <w:rFonts w:ascii="標楷體" w:hAnsi="標楷體" w:eastAsia="標楷體"/>
          <w:b/>
          <w:sz w:val="30"/>
          <w:szCs w:val="30"/>
        </w:rPr>
        <w:t>教學策略推廣回流研習」表單</w:t>
      </w:r>
    </w:p>
    <w:tbl>
      <w:tblPr>
        <w:tblW w:w="962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55"/>
        <w:gridCol w:w="3118"/>
        <w:gridCol w:w="1985"/>
        <w:gridCol w:w="2970"/>
      </w:tblGrid>
      <w:tr>
        <w:trPr>
          <w:trHeight w:val="681" w:hRule="atLeast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學校名稱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填表教師姓名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5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老師您好，</w:t>
      </w:r>
    </w:p>
    <w:p>
      <w:pPr>
        <w:pStyle w:val="Style15"/>
        <w:rPr/>
      </w:pPr>
      <w:r>
        <w:rPr>
          <w:rStyle w:val="Style14"/>
          <w:rFonts w:ascii="標楷體" w:hAnsi="標楷體" w:eastAsia="標楷體"/>
        </w:rPr>
        <w:t>英輔團於</w:t>
      </w:r>
      <w:r>
        <w:rPr>
          <w:rStyle w:val="Style14"/>
          <w:rFonts w:eastAsia="標楷體" w:ascii="標楷體" w:hAnsi="標楷體"/>
        </w:rPr>
        <w:t>109/12/11</w:t>
      </w:r>
      <w:r>
        <w:rPr>
          <w:rStyle w:val="Style14"/>
          <w:rFonts w:ascii="標楷體" w:hAnsi="標楷體" w:eastAsia="標楷體"/>
        </w:rPr>
        <w:t>辦理「國中教育會考英語科試題研究及教學策略研習」，依照公文規定將於</w:t>
      </w:r>
      <w:r>
        <w:rPr>
          <w:rStyle w:val="Style14"/>
          <w:rFonts w:eastAsia="標楷體" w:ascii="標楷體" w:hAnsi="標楷體"/>
        </w:rPr>
        <w:t>110/04/30</w:t>
      </w:r>
      <w:r>
        <w:rPr>
          <w:rStyle w:val="Style14"/>
          <w:rFonts w:ascii="標楷體" w:hAnsi="標楷體" w:eastAsia="標楷體"/>
        </w:rPr>
        <w:t>辦理回流研習，請於回流研習前填寫返校後領域討論情形，</w:t>
      </w:r>
      <w:r>
        <w:rPr>
          <w:rStyle w:val="Style14"/>
          <w:rFonts w:eastAsia="標楷體" w:ascii="標楷體" w:hAnsi="標楷體"/>
          <w:b/>
          <w:color w:val="FF0000"/>
          <w:sz w:val="32"/>
          <w:szCs w:val="32"/>
        </w:rPr>
        <w:t>4/18(</w:t>
      </w:r>
      <w:r>
        <w:rPr>
          <w:rStyle w:val="Style14"/>
          <w:rFonts w:ascii="標楷體" w:hAnsi="標楷體" w:eastAsia="標楷體"/>
          <w:b/>
          <w:color w:val="FF0000"/>
          <w:sz w:val="32"/>
          <w:szCs w:val="32"/>
        </w:rPr>
        <w:t>四</w:t>
      </w:r>
      <w:r>
        <w:rPr>
          <w:rStyle w:val="Style14"/>
          <w:rFonts w:eastAsia="標楷體" w:ascii="標楷體" w:hAnsi="標楷體"/>
          <w:b/>
          <w:color w:val="FF0000"/>
          <w:sz w:val="32"/>
          <w:szCs w:val="32"/>
        </w:rPr>
        <w:t>)</w:t>
      </w:r>
      <w:r>
        <w:rPr>
          <w:rStyle w:val="Style14"/>
          <w:rFonts w:ascii="標楷體" w:hAnsi="標楷體" w:eastAsia="標楷體"/>
          <w:b/>
          <w:color w:val="FF0000"/>
          <w:sz w:val="32"/>
          <w:szCs w:val="32"/>
        </w:rPr>
        <w:t>前</w:t>
      </w:r>
      <w:r>
        <w:rPr>
          <w:rStyle w:val="Style14"/>
          <w:rFonts w:ascii="標楷體" w:hAnsi="標楷體" w:eastAsia="標楷體"/>
          <w:b/>
          <w:color w:val="FF0000"/>
          <w:szCs w:val="24"/>
        </w:rPr>
        <w:t>將表單寄到</w:t>
      </w:r>
      <w:r>
        <w:rPr>
          <w:rStyle w:val="Style14"/>
          <w:rFonts w:eastAsia="標楷體" w:ascii="標楷體" w:hAnsi="標楷體"/>
          <w:b/>
          <w:color w:val="FF0000"/>
          <w:szCs w:val="24"/>
        </w:rPr>
        <w:t>:tnivyedi@gmail.com</w:t>
      </w:r>
      <w:r>
        <w:rPr>
          <w:rStyle w:val="Style14"/>
          <w:rFonts w:ascii="標楷體" w:hAnsi="標楷體" w:eastAsia="標楷體"/>
        </w:rPr>
        <w:t>，感謝您的配合</w:t>
      </w:r>
      <w:r>
        <w:rPr>
          <w:rStyle w:val="Style14"/>
          <w:rFonts w:eastAsia="標楷體" w:ascii="標楷體" w:hAnsi="標楷體"/>
        </w:rPr>
        <w:t>!</w:t>
      </w:r>
    </w:p>
    <w:tbl>
      <w:tblPr>
        <w:tblW w:w="962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28"/>
      </w:tblGrid>
      <w:tr>
        <w:trPr>
          <w:trHeight w:val="3833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numPr>
                <w:ilvl w:val="0"/>
                <w:numId w:val="1"/>
              </w:numPr>
              <w:ind w:left="3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與領域同仁一起運用「各分項能力通過率分析結果」找出自己學校</w:t>
            </w:r>
            <w:r>
              <w:rPr>
                <w:rFonts w:eastAsia="標楷體" w:ascii="標楷體" w:hAnsi="標楷體"/>
              </w:rPr>
              <w:t>109</w:t>
            </w:r>
            <w:r>
              <w:rPr>
                <w:rFonts w:ascii="標楷體" w:hAnsi="標楷體" w:eastAsia="標楷體"/>
              </w:rPr>
              <w:t>年與</w:t>
            </w:r>
            <w:r>
              <w:rPr>
                <w:rFonts w:eastAsia="標楷體" w:ascii="標楷體" w:hAnsi="標楷體"/>
              </w:rPr>
              <w:t>108</w:t>
            </w:r>
            <w:r>
              <w:rPr>
                <w:rFonts w:ascii="標楷體" w:hAnsi="標楷體" w:eastAsia="標楷體"/>
              </w:rPr>
              <w:t>年會考英語科閱讀表現中，進步及退步的分項能力。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</w:t>
            </w:r>
          </w:p>
          <w:tbl>
            <w:tblPr>
              <w:tblW w:w="8363" w:type="dxa"/>
              <w:jc w:val="left"/>
              <w:tblInd w:w="7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2126"/>
              <w:gridCol w:w="3119"/>
              <w:gridCol w:w="3118"/>
            </w:tblGrid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/>
                  </w:pPr>
                  <w:r>
                    <w:rPr>
                      <w:rStyle w:val="Style14"/>
                      <w:rFonts w:eastAsia="標楷體" w:ascii="標楷體" w:hAnsi="標楷體"/>
                    </w:rPr>
                    <w:t>109</w:t>
                  </w:r>
                  <w:r>
                    <w:rPr>
                      <w:rStyle w:val="Style14"/>
                      <w:rFonts w:ascii="標楷體" w:hAnsi="標楷體" w:eastAsia="標楷體"/>
                    </w:rPr>
                    <w:t>年會考</w:t>
                  </w:r>
                  <w:r>
                    <w:rPr>
                      <w:rStyle w:val="Style14"/>
                      <w:rFonts w:ascii="標楷體" w:hAnsi="標楷體" w:eastAsia="標楷體"/>
                      <w:b/>
                      <w:color w:val="0000FF"/>
                    </w:rPr>
                    <w:t>進步</w:t>
                  </w:r>
                  <w:r>
                    <w:rPr>
                      <w:rStyle w:val="Style14"/>
                      <w:rFonts w:eastAsia="標楷體" w:ascii="標楷體" w:hAnsi="標楷體"/>
                    </w:rPr>
                    <w:t>(</w:t>
                  </w:r>
                  <w:r>
                    <w:rPr>
                      <w:rStyle w:val="Style14"/>
                      <w:rFonts w:ascii="標楷體" w:hAnsi="標楷體" w:eastAsia="標楷體"/>
                    </w:rPr>
                    <w:t>請勾選</w:t>
                  </w:r>
                  <w:r>
                    <w:rPr>
                      <w:rStyle w:val="Style14"/>
                      <w:rFonts w:ascii="Wingdings 2" w:hAnsi="Wingdings 2" w:cs="Wingdings 2" w:eastAsia="Wingdings 2"/>
                    </w:rPr>
                    <w:t></w:t>
                  </w:r>
                  <w:r>
                    <w:rPr>
                      <w:rStyle w:val="Style14"/>
                      <w:rFonts w:eastAsia="標楷體" w:ascii="標楷體" w:hAnsi="標楷體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/>
                  </w:pPr>
                  <w:r>
                    <w:rPr>
                      <w:rStyle w:val="Style14"/>
                      <w:rFonts w:eastAsia="標楷體" w:ascii="標楷體" w:hAnsi="標楷體"/>
                    </w:rPr>
                    <w:t>109</w:t>
                  </w:r>
                  <w:r>
                    <w:rPr>
                      <w:rStyle w:val="Style14"/>
                      <w:rFonts w:ascii="標楷體" w:hAnsi="標楷體" w:eastAsia="標楷體"/>
                    </w:rPr>
                    <w:t>年會考</w:t>
                  </w:r>
                  <w:r>
                    <w:rPr>
                      <w:rStyle w:val="Style14"/>
                      <w:rFonts w:ascii="標楷體" w:hAnsi="標楷體" w:eastAsia="標楷體"/>
                      <w:b/>
                      <w:color w:val="00B050"/>
                    </w:rPr>
                    <w:t>退步</w:t>
                  </w:r>
                  <w:r>
                    <w:rPr>
                      <w:rStyle w:val="Style14"/>
                      <w:rFonts w:eastAsia="標楷體" w:ascii="標楷體" w:hAnsi="標楷體"/>
                    </w:rPr>
                    <w:t>(</w:t>
                  </w:r>
                  <w:r>
                    <w:rPr>
                      <w:rStyle w:val="Style14"/>
                      <w:rFonts w:ascii="標楷體" w:hAnsi="標楷體" w:eastAsia="標楷體"/>
                    </w:rPr>
                    <w:t>請勾選</w:t>
                  </w:r>
                  <w:r>
                    <w:rPr>
                      <w:rStyle w:val="Style14"/>
                      <w:rFonts w:ascii="Wingdings 2" w:hAnsi="Wingdings 2" w:cs="Wingdings 2" w:eastAsia="Wingdings 2"/>
                    </w:rPr>
                    <w:t></w:t>
                  </w:r>
                  <w:r>
                    <w:rPr>
                      <w:rStyle w:val="Style14"/>
                      <w:rFonts w:eastAsia="標楷體" w:ascii="標楷體" w:hAnsi="標楷體"/>
                    </w:rPr>
                    <w:t>)</w:t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字詞理解 </w:t>
                  </w:r>
                  <w:r>
                    <w:rPr>
                      <w:rFonts w:eastAsia="標楷體" w:ascii="標楷體" w:hAnsi="標楷體"/>
                    </w:rPr>
                    <w:t>(8)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篇章大意 </w:t>
                  </w:r>
                  <w:r>
                    <w:rPr>
                      <w:rFonts w:eastAsia="標楷體" w:ascii="標楷體" w:hAnsi="標楷體"/>
                    </w:rPr>
                    <w:t>(5)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篇章細節 </w:t>
                  </w:r>
                  <w:r>
                    <w:rPr>
                      <w:rFonts w:eastAsia="標楷體" w:ascii="標楷體" w:hAnsi="標楷體"/>
                    </w:rPr>
                    <w:t>(6)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文意推論 </w:t>
                  </w:r>
                  <w:r>
                    <w:rPr>
                      <w:rFonts w:eastAsia="標楷體" w:ascii="標楷體" w:hAnsi="標楷體"/>
                    </w:rPr>
                    <w:t>(6)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篇章結構 </w:t>
                  </w:r>
                  <w:r>
                    <w:rPr>
                      <w:rFonts w:eastAsia="標楷體" w:ascii="標楷體" w:hAnsi="標楷體"/>
                    </w:rPr>
                    <w:t>(9)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  <w:tr>
              <w:trPr/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jc w:val="center"/>
                    <w:rPr>
                      <w:rFonts w:ascii="標楷體" w:hAnsi="標楷體" w:eastAsia="標楷體"/>
                    </w:rPr>
                  </w:pPr>
                  <w:r>
                    <w:rPr>
                      <w:rFonts w:ascii="標楷體" w:hAnsi="標楷體" w:eastAsia="標楷體"/>
                    </w:rPr>
                    <w:t xml:space="preserve">語法結構 </w:t>
                  </w:r>
                  <w:r>
                    <w:rPr>
                      <w:rFonts w:eastAsia="標楷體" w:ascii="標楷體" w:hAnsi="標楷體"/>
                    </w:rPr>
                    <w:t>(7)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Style15"/>
                    <w:rPr>
                      <w:rFonts w:ascii="標楷體" w:hAnsi="標楷體" w:eastAsia="標楷體"/>
                    </w:rPr>
                  </w:pPr>
                  <w:r>
                    <w:rPr>
                      <w:rFonts w:eastAsia="標楷體" w:ascii="標楷體" w:hAnsi="標楷體"/>
                    </w:rPr>
                  </w:r>
                </w:p>
              </w:tc>
            </w:tr>
          </w:tbl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374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numPr>
                <w:ilvl w:val="0"/>
                <w:numId w:val="1"/>
              </w:numPr>
              <w:ind w:left="3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與領域同仁討論後，貴校急需想加強的是哪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些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分項能力</w:t>
            </w:r>
            <w:r>
              <w:rPr>
                <w:rFonts w:eastAsia="標楷體" w:ascii="標楷體" w:hAnsi="標楷體"/>
              </w:rPr>
              <w:t>?</w:t>
            </w:r>
          </w:p>
          <w:p>
            <w:pPr>
              <w:pStyle w:val="Style15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2407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numPr>
                <w:ilvl w:val="0"/>
                <w:numId w:val="1"/>
              </w:numPr>
              <w:ind w:left="3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針對上題，所因應的教學策略為何</w:t>
            </w:r>
            <w:r>
              <w:rPr>
                <w:rFonts w:eastAsia="標楷體" w:ascii="標楷體" w:hAnsi="標楷體"/>
              </w:rPr>
              <w:t>?</w:t>
            </w:r>
            <w:r>
              <w:rPr>
                <w:rFonts w:ascii="標楷體" w:hAnsi="標楷體" w:eastAsia="標楷體"/>
              </w:rPr>
              <w:t>請簡易敘述。</w:t>
            </w:r>
          </w:p>
        </w:tc>
      </w:tr>
      <w:tr>
        <w:trPr>
          <w:trHeight w:val="1988" w:hRule="atLeast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6"/>
              <w:numPr>
                <w:ilvl w:val="0"/>
                <w:numId w:val="1"/>
              </w:numPr>
              <w:ind w:left="360" w:hanging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請分享一個您或貴領域操作過有效提升學生英語聽力的活動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策略。</w:t>
            </w:r>
          </w:p>
        </w:tc>
      </w:tr>
    </w:tbl>
    <w:p>
      <w:pPr>
        <w:pStyle w:val="Style15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Style16">
    <w:name w:val="清單段落"/>
    <w:basedOn w:val="Style15"/>
    <w:qFormat/>
    <w:pPr>
      <w:suppressAutoHyphens w:val="true"/>
      <w:ind w:left="480" w:hanging="0"/>
    </w:pPr>
    <w:rPr/>
  </w:style>
  <w:style w:type="paragraph" w:styleId="Web">
    <w:name w:val="內文 (Web)"/>
    <w:basedOn w:val="Style15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szCs w:val="24"/>
    </w:rPr>
  </w:style>
  <w:style w:type="paragraph" w:styleId="Style17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LibreOffice/5.3.7.2$Windows_X86_64 LibreOffice_project/6b8ed514a9f8b44d37a1b96673cbbdd077e24059</Application>
  <Pages>1</Pages>
  <Words>66</Words>
  <Characters>378</Characters>
  <CharactersWithSpaces>443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2021-04-07T00:48:00Z</dcterms:created>
  <dc:creator>tnivyedi@gmail.com</dc:creator>
  <dc:description/>
  <dc:language>zh-TW</dc:language>
  <cp:lastModifiedBy/>
  <dcterms:modified xsi:type="dcterms:W3CDTF">2021-04-09T15:33:30Z</dcterms:modified>
  <cp:revision>3</cp:revision>
  <dc:subject/>
  <dc:title/>
</cp:coreProperties>
</file>