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7B" w:rsidRDefault="005276C2">
      <w:pPr>
        <w:pStyle w:val="Standard"/>
        <w:tabs>
          <w:tab w:val="left" w:pos="720"/>
        </w:tabs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19347B" w:rsidRDefault="005276C2">
      <w:pPr>
        <w:pStyle w:val="Standard"/>
        <w:tabs>
          <w:tab w:val="left" w:pos="720"/>
        </w:tabs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19347B" w:rsidRDefault="005276C2">
      <w:pPr>
        <w:pStyle w:val="Standard"/>
        <w:tabs>
          <w:tab w:val="left" w:pos="720"/>
        </w:tabs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科工平安燈</w:t>
      </w:r>
      <w:bookmarkEnd w:id="0"/>
      <w:r>
        <w:rPr>
          <w:rFonts w:ascii="標楷體" w:eastAsia="標楷體" w:hAnsi="標楷體"/>
          <w:b/>
          <w:sz w:val="32"/>
          <w:szCs w:val="32"/>
        </w:rPr>
        <w:t>」點燈傳愛公益扶弱活動計畫</w:t>
      </w:r>
    </w:p>
    <w:p w:rsidR="0019347B" w:rsidRDefault="005276C2">
      <w:pPr>
        <w:pStyle w:val="Standard"/>
        <w:tabs>
          <w:tab w:val="left" w:pos="720"/>
        </w:tabs>
        <w:spacing w:line="480" w:lineRule="exact"/>
        <w:ind w:right="17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日修訂</w:t>
      </w:r>
    </w:p>
    <w:p w:rsidR="0019347B" w:rsidRDefault="005276C2">
      <w:pPr>
        <w:pStyle w:val="Standard"/>
        <w:spacing w:line="4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壹、目的</w:t>
      </w:r>
    </w:p>
    <w:p w:rsidR="0019347B" w:rsidRDefault="005276C2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年科工館點燈傳愛之旅」，持續努力推展扶助弱勢學童到館學習的理念</w:t>
      </w:r>
      <w:r>
        <w:rPr>
          <w:rFonts w:eastAsia="標楷體"/>
          <w:sz w:val="26"/>
          <w:szCs w:val="26"/>
        </w:rPr>
        <w:t>。</w:t>
      </w:r>
    </w:p>
    <w:p w:rsidR="0019347B" w:rsidRDefault="005276C2">
      <w:pPr>
        <w:pStyle w:val="Standard"/>
        <w:spacing w:line="440" w:lineRule="exact"/>
        <w:ind w:left="480" w:hanging="4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貳、活動辦理單位</w:t>
      </w:r>
    </w:p>
    <w:p w:rsidR="0019347B" w:rsidRDefault="005276C2">
      <w:pPr>
        <w:pStyle w:val="Standard"/>
        <w:spacing w:line="440" w:lineRule="exact"/>
        <w:ind w:left="564"/>
        <w:rPr>
          <w:rFonts w:eastAsia="標楷體"/>
          <w:szCs w:val="24"/>
        </w:rPr>
      </w:pPr>
      <w:r>
        <w:rPr>
          <w:rFonts w:eastAsia="標楷體"/>
          <w:szCs w:val="24"/>
        </w:rPr>
        <w:t>主辦單位：國立科學工藝博物館</w:t>
      </w:r>
    </w:p>
    <w:p w:rsidR="0019347B" w:rsidRDefault="005276C2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</w:t>
      </w:r>
      <w:r>
        <w:rPr>
          <w:rFonts w:eastAsia="標楷體"/>
          <w:szCs w:val="24"/>
        </w:rPr>
        <w:t>110</w:t>
      </w:r>
      <w:r>
        <w:rPr>
          <w:rFonts w:eastAsia="標楷體"/>
          <w:szCs w:val="24"/>
        </w:rPr>
        <w:t>年本計畫贊助者。</w:t>
      </w:r>
    </w:p>
    <w:p w:rsidR="0019347B" w:rsidRDefault="005276C2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19347B" w:rsidRDefault="005276C2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19347B" w:rsidRDefault="005276C2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1" w:name="OLE_LINK1"/>
      <w:bookmarkStart w:id="2" w:name="OLE_LINK2"/>
      <w:r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19347B" w:rsidRDefault="005276C2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日止，名額有限，欲報從速，以免向隅。</w:t>
      </w:r>
    </w:p>
    <w:p w:rsidR="0019347B" w:rsidRDefault="005276C2">
      <w:pPr>
        <w:pStyle w:val="Standard"/>
        <w:ind w:left="520" w:hanging="5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伍、活動內容</w:t>
      </w:r>
    </w:p>
    <w:p w:rsidR="0019347B" w:rsidRDefault="005276C2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26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</w:t>
      </w:r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週一為固定休館日除外；週一若遇國定假日或補假日，照常開放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19347B" w:rsidRDefault="005276C2">
      <w:pPr>
        <w:pStyle w:val="Standard"/>
        <w:numPr>
          <w:ilvl w:val="0"/>
          <w:numId w:val="2"/>
        </w:numPr>
        <w:rPr>
          <w:rFonts w:eastAsia="標楷體"/>
          <w:szCs w:val="24"/>
        </w:rPr>
      </w:pPr>
      <w:r>
        <w:rPr>
          <w:rFonts w:eastAsia="標楷體"/>
          <w:szCs w:val="24"/>
        </w:rPr>
        <w:t>活動流程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依實際情況調整流程安排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333"/>
        <w:gridCol w:w="2879"/>
        <w:gridCol w:w="3483"/>
      </w:tblGrid>
      <w:tr w:rsidR="001934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19347B" w:rsidRDefault="005276C2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19347B" w:rsidRDefault="005276C2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智慧穿</w:t>
            </w:r>
          </w:p>
          <w:p w:rsidR="0019347B" w:rsidRDefault="005276C2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戴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健康探索廳、防疫</w:t>
            </w:r>
          </w:p>
          <w:p w:rsidR="0019347B" w:rsidRDefault="005276C2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戰鬥營廳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交通夢想館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莫拉克風災紀念館、航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空與太空廳、台灣工業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史蹟館、啟動創新實驗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本館原則以新開設展示廳優先安排，參訪展廳依當日輪值導覽老師專長安排。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19347B" w:rsidRDefault="0019347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19347B" w:rsidRDefault="0019347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11:00~12:00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19347B" w:rsidRDefault="005276C2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大銀幕電影院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體驗設施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cjk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19347B" w:rsidRDefault="005276C2">
            <w:pPr>
              <w:pStyle w:val="cjk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19347B" w:rsidRDefault="005276C2">
            <w:pPr>
              <w:pStyle w:val="cjk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6F</w:t>
            </w:r>
            <w:r>
              <w:rPr>
                <w:rFonts w:ascii="標楷體" w:eastAsia="標楷體" w:hAnsi="標楷體"/>
              </w:rPr>
              <w:t>飛行體驗屋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19347B" w:rsidRDefault="005276C2">
            <w:pPr>
              <w:pStyle w:val="cjk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cjk"/>
              <w:spacing w:before="0"/>
            </w:pPr>
            <w:r>
              <w:rPr>
                <w:rFonts w:ascii="標楷體" w:eastAsia="標楷體" w:hAnsi="標楷體"/>
              </w:rPr>
              <w:t>體驗設施由本館視參訪團體人數與當日預約情形安排，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超過上限人數之團體本館亦得視情形安排不同體驗設施。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</w:t>
            </w:r>
          </w:p>
        </w:tc>
      </w:tr>
    </w:tbl>
    <w:p w:rsidR="0019347B" w:rsidRDefault="0019347B">
      <w:pPr>
        <w:pStyle w:val="Standard"/>
        <w:rPr>
          <w:rFonts w:eastAsia="標楷體"/>
          <w:szCs w:val="24"/>
        </w:rPr>
      </w:pPr>
    </w:p>
    <w:p w:rsidR="0019347B" w:rsidRDefault="005276C2">
      <w:pPr>
        <w:pStyle w:val="Standard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陸、申請方式及活動說明</w:t>
      </w:r>
    </w:p>
    <w:p w:rsidR="0019347B" w:rsidRDefault="005276C2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份，以資證明。</w:t>
      </w:r>
    </w:p>
    <w:p w:rsidR="0019347B" w:rsidRDefault="005276C2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19347B" w:rsidRDefault="005276C2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19347B" w:rsidRDefault="005276C2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19347B" w:rsidRDefault="005276C2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19347B" w:rsidRDefault="005276C2">
      <w:pPr>
        <w:pStyle w:val="Standard"/>
        <w:numPr>
          <w:ilvl w:val="0"/>
          <w:numId w:val="3"/>
        </w:num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19347B" w:rsidRDefault="005276C2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19347B" w:rsidRDefault="005276C2">
      <w:pPr>
        <w:pStyle w:val="Standard"/>
        <w:ind w:left="1200" w:hanging="24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19347B" w:rsidRDefault="005276C2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 xml:space="preserve">3. 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</w:t>
      </w:r>
      <w:r>
        <w:rPr>
          <w:rFonts w:eastAsia="標楷體"/>
          <w:szCs w:val="24"/>
        </w:rPr>
        <w:t>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19347B" w:rsidRDefault="005276C2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szCs w:val="24"/>
        </w:rPr>
        <w:t>感謝狀：贊助者名單請參考活動行程表。</w:t>
      </w:r>
    </w:p>
    <w:p w:rsidR="0019347B" w:rsidRDefault="005276C2">
      <w:pPr>
        <w:pStyle w:val="Standard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19347B" w:rsidRDefault="005276C2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範例如附件四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 w:rsidR="0019347B" w:rsidRDefault="005276C2">
      <w:pPr>
        <w:pStyle w:val="Standard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六、各單位如有製作感謝狀等，參觀當日得交本館轉予贊助者，活動結束後，一個月內</w:t>
      </w:r>
    </w:p>
    <w:p w:rsidR="0019347B" w:rsidRDefault="005276C2">
      <w:pPr>
        <w:pStyle w:val="Standard"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請提供</w:t>
      </w:r>
      <w:r>
        <w:rPr>
          <w:rFonts w:eastAsia="標楷體"/>
          <w:color w:val="000000"/>
          <w:szCs w:val="24"/>
        </w:rPr>
        <w:t>3</w:t>
      </w:r>
      <w:r>
        <w:rPr>
          <w:rFonts w:eastAsia="標楷體"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及照片電</w:t>
      </w:r>
    </w:p>
    <w:p w:rsidR="0019347B" w:rsidRDefault="005276C2">
      <w:pPr>
        <w:pStyle w:val="Standard"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子檔數張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</w:t>
      </w:r>
    </w:p>
    <w:p w:rsidR="0019347B" w:rsidRDefault="005276C2">
      <w:pPr>
        <w:pStyle w:val="Standard"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本館公共服務組平安小組承辦人</w:t>
      </w:r>
      <w:r>
        <w:rPr>
          <w:rFonts w:eastAsia="標楷體"/>
          <w:szCs w:val="24"/>
        </w:rPr>
        <w:t>電子信箱。</w:t>
      </w:r>
    </w:p>
    <w:p w:rsidR="0019347B" w:rsidRDefault="005276C2">
      <w:pPr>
        <w:pStyle w:val="Standard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19347B" w:rsidRDefault="005276C2">
      <w:pPr>
        <w:pStyle w:val="Standard"/>
        <w:ind w:left="840" w:hanging="48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一、申請大眾運輸工具等交通費者，說明如次：</w:t>
      </w:r>
    </w:p>
    <w:p w:rsidR="0019347B" w:rsidRDefault="005276C2">
      <w:pPr>
        <w:pStyle w:val="Standard"/>
        <w:ind w:firstLine="84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19347B" w:rsidRDefault="005276C2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19347B" w:rsidRDefault="005276C2">
      <w:pPr>
        <w:pStyle w:val="Standard"/>
        <w:ind w:left="1020" w:hanging="6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19347B" w:rsidRDefault="005276C2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szCs w:val="24"/>
        </w:rPr>
        <w:t>租借遊覽車</w:t>
      </w:r>
      <w:r>
        <w:rPr>
          <w:rFonts w:ascii="標楷體" w:eastAsia="標楷體" w:hAnsi="標楷體"/>
          <w:b/>
          <w:szCs w:val="24"/>
        </w:rPr>
        <w:t>，申請時請檢附三家廠商估價單。</w:t>
      </w:r>
    </w:p>
    <w:p w:rsidR="0019347B" w:rsidRDefault="005276C2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 </w:t>
      </w: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19347B" w:rsidRDefault="005276C2">
      <w:pPr>
        <w:pStyle w:val="Standard"/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6.</w:t>
      </w:r>
      <w:r>
        <w:rPr>
          <w:rFonts w:eastAsia="標楷體"/>
          <w:szCs w:val="24"/>
        </w:rPr>
        <w:t>近期報載發生多起因搭車未繫安全帶致發生受傷意外事</w:t>
      </w:r>
      <w:r>
        <w:rPr>
          <w:rFonts w:eastAsia="標楷體"/>
          <w:szCs w:val="24"/>
        </w:rPr>
        <w:t>件，搭乘遊覽車前請要求學員全數繫上安全帶。</w:t>
      </w:r>
    </w:p>
    <w:p w:rsidR="0019347B" w:rsidRDefault="005276C2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19347B" w:rsidRDefault="005276C2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19347B" w:rsidRDefault="005276C2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</w:t>
      </w:r>
    </w:p>
    <w:p w:rsidR="0019347B" w:rsidRDefault="005276C2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000000"/>
          <w:szCs w:val="24"/>
        </w:rPr>
        <w:t>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</w:t>
      </w:r>
    </w:p>
    <w:p w:rsidR="0019347B" w:rsidRDefault="005276C2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 w:rsidR="0019347B" w:rsidRDefault="005276C2">
      <w:pPr>
        <w:pStyle w:val="Standard"/>
        <w:ind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</w:p>
    <w:p w:rsidR="0019347B" w:rsidRDefault="005276C2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19347B" w:rsidRDefault="005276C2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color w:val="FF0000"/>
          <w:szCs w:val="24"/>
        </w:rPr>
        <w:t xml:space="preserve">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19347B" w:rsidRDefault="005276C2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 w:rsidR="0019347B" w:rsidRDefault="005276C2">
      <w:pPr>
        <w:pStyle w:val="Standard"/>
        <w:ind w:firstLine="960"/>
        <w:rPr>
          <w:rFonts w:eastAsia="標楷體"/>
          <w:szCs w:val="24"/>
        </w:rPr>
      </w:pPr>
      <w:r>
        <w:rPr>
          <w:rFonts w:eastAsia="標楷體"/>
          <w:szCs w:val="24"/>
        </w:rPr>
        <w:t>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19347B" w:rsidRDefault="005276C2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須加蓋免用發票章並註明營利事業統一編號及負責人章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、帳號、統一編號、電話等匯款資料；如由申請單位墊支經費者，請檢附單位請款領據正本、收據影本及</w:t>
      </w:r>
      <w:r>
        <w:rPr>
          <w:rFonts w:ascii="標楷體" w:eastAsia="標楷體" w:hAnsi="標楷體"/>
          <w:color w:val="000000"/>
        </w:rPr>
        <w:t>單位</w:t>
      </w:r>
      <w:r>
        <w:rPr>
          <w:rFonts w:eastAsia="標楷體"/>
          <w:color w:val="000000"/>
          <w:szCs w:val="24"/>
        </w:rPr>
        <w:t>匯款帳戶資料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19347B" w:rsidRDefault="005276C2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110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19347B" w:rsidRDefault="005276C2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hyperlink r:id="rId8" w:history="1">
        <w:r>
          <w:rPr>
            <w:rStyle w:val="Internetlink"/>
            <w:rFonts w:eastAsia="標楷體"/>
            <w:color w:val="auto"/>
            <w:szCs w:val="24"/>
            <w:u w:val="none"/>
          </w:rPr>
          <w:t>ww.nstm.gov.tw</w:t>
        </w:r>
      </w:hyperlink>
    </w:p>
    <w:p w:rsidR="0019347B" w:rsidRDefault="005276C2">
      <w:pPr>
        <w:pStyle w:val="Standard"/>
        <w:widowControl/>
        <w:spacing w:line="0" w:lineRule="atLeast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>本館地址︰高雄市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19347B" w:rsidRDefault="005276C2">
      <w:pPr>
        <w:pStyle w:val="Standard"/>
        <w:widowControl/>
        <w:spacing w:line="0" w:lineRule="atLeast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>承辦人員：公共服務組蔡先生</w:t>
      </w:r>
    </w:p>
    <w:p w:rsidR="0019347B" w:rsidRDefault="005276C2">
      <w:pPr>
        <w:pStyle w:val="Standard"/>
        <w:widowControl/>
        <w:spacing w:line="0" w:lineRule="atLeast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19347B" w:rsidRDefault="005276C2">
      <w:pPr>
        <w:pStyle w:val="Standard"/>
        <w:widowControl/>
        <w:spacing w:line="0" w:lineRule="atLeast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e-mail: kiyoku1128@mail.nstm.gov.tw     </w:t>
      </w:r>
    </w:p>
    <w:p w:rsidR="0019347B" w:rsidRDefault="005276C2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8101"/>
      </w:tblGrid>
      <w:tr w:rsidR="0019347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19347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縣市</w:t>
            </w:r>
            <w:r>
              <w:rPr>
                <w:rFonts w:ascii="標楷體" w:eastAsia="標楷體" w:hAnsi="標楷體"/>
                <w:sz w:val="26"/>
                <w:szCs w:val="26"/>
              </w:rPr>
              <w:t>鄉鎮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19347B" w:rsidRDefault="005276C2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19347B" w:rsidRDefault="005276C2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  <w:r>
              <w:rPr>
                <w:rFonts w:eastAsia="標楷體"/>
                <w:sz w:val="26"/>
                <w:szCs w:val="26"/>
              </w:rPr>
              <w:t xml:space="preserve">                </w:t>
            </w:r>
          </w:p>
          <w:p w:rsidR="0019347B" w:rsidRDefault="005276C2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  <w:r>
              <w:rPr>
                <w:rFonts w:eastAsia="標楷體"/>
                <w:sz w:val="26"/>
                <w:szCs w:val="26"/>
              </w:rPr>
              <w:t xml:space="preserve">             </w:t>
            </w:r>
          </w:p>
          <w:p w:rsidR="0019347B" w:rsidRDefault="005276C2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19347B" w:rsidRDefault="005276C2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 xml:space="preserve">)                       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19347B" w:rsidRDefault="005276C2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19347B" w:rsidRDefault="005276C2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19347B" w:rsidRDefault="005276C2">
      <w:pPr>
        <w:pStyle w:val="Standard"/>
        <w:spacing w:line="360" w:lineRule="exact"/>
        <w:ind w:firstLine="48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19347B" w:rsidRDefault="005276C2">
      <w:pPr>
        <w:pStyle w:val="Standard"/>
        <w:spacing w:line="360" w:lineRule="exact"/>
        <w:ind w:firstLine="48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19347B" w:rsidRDefault="005276C2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 w:rsidR="0019347B" w:rsidRDefault="005276C2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19347B" w:rsidRDefault="005276C2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t xml:space="preserve"> 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9347B" w:rsidRDefault="005276C2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t xml:space="preserve"> </w:t>
      </w:r>
      <w:r>
        <w:rPr>
          <w:rFonts w:ascii="標楷體" w:eastAsia="標楷體" w:hAnsi="標楷體"/>
        </w:rPr>
        <w:t>感謝狀。</w:t>
      </w:r>
    </w:p>
    <w:p w:rsidR="0019347B" w:rsidRDefault="005276C2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t xml:space="preserve"> 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19347B" w:rsidRDefault="005276C2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墊付兩項以上費用時，請分開檢附領據正本，勿合併</w:t>
      </w:r>
      <w:r>
        <w:rPr>
          <w:rFonts w:eastAsia="標楷體"/>
          <w:b/>
          <w:szCs w:val="24"/>
        </w:rPr>
        <w:t>一張申請。</w:t>
      </w:r>
    </w:p>
    <w:p w:rsidR="0019347B" w:rsidRDefault="005276C2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19347B" w:rsidRDefault="0019347B">
      <w:pPr>
        <w:pStyle w:val="Standard"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</w:p>
    <w:p w:rsidR="0019347B" w:rsidRDefault="005276C2">
      <w:pPr>
        <w:pStyle w:val="Standard"/>
        <w:widowControl/>
        <w:spacing w:line="0" w:lineRule="atLeast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   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19347B" w:rsidRDefault="005276C2">
      <w:pPr>
        <w:pStyle w:val="Standard"/>
        <w:widowControl/>
        <w:spacing w:line="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3075839</wp:posOffset>
                </wp:positionH>
                <wp:positionV relativeFrom="paragraph">
                  <wp:posOffset>6480</wp:posOffset>
                </wp:positionV>
                <wp:extent cx="1743480" cy="1080"/>
                <wp:effectExtent l="0" t="0" r="28170" b="1797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8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19347B" w:rsidRDefault="0019347B"/>
                        </w:txbxContent>
                      </wps:txbx>
                      <wps:bodyPr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42.2pt;margin-top:.5pt;width:137.3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" adj="-11796480,,5400" path="m,l21600,21600e" filled="f" strokeweight=".26mm">
                <v:stroke joinstyle="round"/>
                <v:formulas/>
                <v:path arrowok="t" o:connecttype="custom" o:connectlocs="871740,0;1743480,540;871740,1080;0,540" o:connectangles="270,0,90,180" textboxrect="0,0,21600,21600"/>
                <v:textbox inset="2.5mm,1.25mm,2.5mm,1.25mm">
                  <w:txbxContent>
                    <w:p w:rsidR="0019347B" w:rsidRDefault="001934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227880</wp:posOffset>
                </wp:positionH>
                <wp:positionV relativeFrom="paragraph">
                  <wp:posOffset>6480</wp:posOffset>
                </wp:positionV>
                <wp:extent cx="1247400" cy="1080"/>
                <wp:effectExtent l="0" t="0" r="9900" b="1797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0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19347B" w:rsidRDefault="0019347B"/>
                        </w:txbxContent>
                      </wps:txbx>
                      <wps:bodyPr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17.95pt;margin-top:.5pt;width:98.2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" adj="-11796480,,5400" path="m,l21600,21600e" filled="f" strokeweight=".26mm">
                <v:stroke joinstyle="round"/>
                <v:formulas/>
                <v:path arrowok="t" o:connecttype="custom" o:connectlocs="623700,0;1247400,540;623700,1080;0,540" o:connectangles="270,0,90,180" textboxrect="0,0,21600,21600"/>
                <v:textbox inset="2.5mm,1.25mm,2.5mm,1.25mm">
                  <w:txbxContent>
                    <w:p w:rsidR="0019347B" w:rsidRDefault="0019347B"/>
                  </w:txbxContent>
                </v:textbox>
              </v:shape>
            </w:pict>
          </mc:Fallback>
        </mc:AlternateContent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850"/>
        <w:gridCol w:w="851"/>
        <w:gridCol w:w="1416"/>
        <w:gridCol w:w="850"/>
        <w:gridCol w:w="1591"/>
        <w:gridCol w:w="1700"/>
        <w:gridCol w:w="1384"/>
        <w:gridCol w:w="1236"/>
      </w:tblGrid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19347B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19347B" w:rsidRDefault="005276C2">
      <w:pPr>
        <w:pStyle w:val="Standard"/>
        <w:widowControl/>
        <w:spacing w:line="0" w:lineRule="atLeast"/>
        <w:jc w:val="both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19347B" w:rsidRDefault="005276C2">
      <w:pPr>
        <w:pStyle w:val="Standard"/>
        <w:widowControl/>
        <w:spacing w:line="0" w:lineRule="atLeast"/>
        <w:jc w:val="both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712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1706"/>
        <w:gridCol w:w="1275"/>
        <w:gridCol w:w="974"/>
        <w:gridCol w:w="1577"/>
        <w:gridCol w:w="1843"/>
        <w:gridCol w:w="2554"/>
      </w:tblGrid>
      <w:tr w:rsidR="0019347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5276C2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347B" w:rsidRDefault="0019347B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19347B" w:rsidRDefault="005276C2">
      <w:pPr>
        <w:pStyle w:val="Standard"/>
        <w:widowControl/>
        <w:spacing w:line="0" w:lineRule="atLeast"/>
        <w:jc w:val="both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</w:t>
      </w:r>
      <w:r>
        <w:rPr>
          <w:rFonts w:eastAsia="標楷體"/>
          <w:sz w:val="28"/>
          <w:szCs w:val="28"/>
        </w:rPr>
        <w:t>)</w:t>
      </w:r>
    </w:p>
    <w:p w:rsidR="0019347B" w:rsidRDefault="005276C2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19347B" w:rsidRDefault="0019347B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6"/>
        <w:gridCol w:w="1594"/>
        <w:gridCol w:w="1073"/>
        <w:gridCol w:w="2555"/>
        <w:gridCol w:w="936"/>
        <w:gridCol w:w="2856"/>
      </w:tblGrid>
      <w:tr w:rsidR="0019347B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19347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19347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19347B" w:rsidRDefault="005276C2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19347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19347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19347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19347B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19347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19347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5276C2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7B" w:rsidRDefault="0019347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347B" w:rsidRDefault="0019347B">
      <w:pPr>
        <w:pStyle w:val="Standard"/>
        <w:ind w:left="-1080"/>
        <w:rPr>
          <w:rFonts w:ascii="標楷體" w:eastAsia="標楷體" w:hAnsi="標楷體"/>
          <w:b/>
        </w:rPr>
      </w:pPr>
    </w:p>
    <w:p w:rsidR="0019347B" w:rsidRDefault="0019347B">
      <w:pPr>
        <w:pStyle w:val="Standard"/>
        <w:ind w:left="-1080"/>
        <w:rPr>
          <w:rFonts w:ascii="標楷體" w:eastAsia="標楷體" w:hAnsi="標楷體"/>
        </w:rPr>
      </w:pPr>
    </w:p>
    <w:p w:rsidR="0019347B" w:rsidRDefault="005276C2">
      <w:pPr>
        <w:pStyle w:val="Standard"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19347B" w:rsidRDefault="005276C2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19347B" w:rsidRDefault="005276C2">
      <w:pPr>
        <w:pStyle w:val="Standard"/>
        <w:ind w:left="60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19347B" w:rsidRDefault="005276C2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19347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19347B" w:rsidRDefault="005276C2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附件四</w:t>
      </w:r>
    </w:p>
    <w:p w:rsidR="0019347B" w:rsidRDefault="005276C2">
      <w:pPr>
        <w:pStyle w:val="Standard"/>
        <w:suppressAutoHyphens w:val="0"/>
        <w:jc w:val="center"/>
        <w:textAlignment w:val="auto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19347B" w:rsidRDefault="0019347B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19347B" w:rsidRDefault="005276C2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110</w:t>
      </w:r>
      <w:r>
        <w:rPr>
          <w:rFonts w:ascii="標楷體" w:eastAsia="標楷體" w:hAnsi="標楷體"/>
          <w:bCs/>
          <w:sz w:val="28"/>
          <w:szCs w:val="28"/>
        </w:rPr>
        <w:t>年點燈傳愛之旅『科工平安燈』點燈傳愛公益扶弱活動計畫」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19347B" w:rsidRDefault="005276C2">
      <w:pPr>
        <w:pStyle w:val="Standard"/>
        <w:suppressAutoHyphens w:val="0"/>
        <w:textAlignment w:val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元整，上開金額屬實無誤。</w:t>
      </w:r>
    </w:p>
    <w:p w:rsidR="0019347B" w:rsidRDefault="005276C2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19347B" w:rsidRDefault="005276C2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19347B" w:rsidRDefault="0019347B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19347B" w:rsidRDefault="005276C2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19347B" w:rsidRDefault="0019347B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19347B" w:rsidRDefault="0019347B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19347B" w:rsidRDefault="005276C2">
      <w:pPr>
        <w:pStyle w:val="Standard"/>
        <w:suppressAutoHyphens w:val="0"/>
        <w:spacing w:line="360" w:lineRule="auto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19347B" w:rsidRDefault="0019347B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19347B" w:rsidRDefault="0019347B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19347B" w:rsidRDefault="005276C2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110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</w:p>
    <w:sectPr w:rsidR="0019347B">
      <w:footerReference w:type="default" r:id="rId9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C2" w:rsidRDefault="005276C2">
      <w:r>
        <w:separator/>
      </w:r>
    </w:p>
  </w:endnote>
  <w:endnote w:type="continuationSeparator" w:id="0">
    <w:p w:rsidR="005276C2" w:rsidRDefault="0052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全真楷書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5" w:rsidRDefault="005276C2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8337C">
      <w:rPr>
        <w:noProof/>
        <w:lang w:val="zh-TW"/>
      </w:rPr>
      <w:t>1</w:t>
    </w:r>
    <w:r>
      <w:rPr>
        <w:lang w:val="zh-TW"/>
      </w:rPr>
      <w:fldChar w:fldCharType="end"/>
    </w:r>
  </w:p>
  <w:p w:rsidR="004469E5" w:rsidRDefault="005276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C2" w:rsidRDefault="005276C2">
      <w:r>
        <w:rPr>
          <w:color w:val="000000"/>
        </w:rPr>
        <w:separator/>
      </w:r>
    </w:p>
  </w:footnote>
  <w:footnote w:type="continuationSeparator" w:id="0">
    <w:p w:rsidR="005276C2" w:rsidRDefault="0052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3BC6"/>
    <w:multiLevelType w:val="multilevel"/>
    <w:tmpl w:val="A5F8869E"/>
    <w:styleLink w:val="WWNum2"/>
    <w:lvl w:ilvl="0">
      <w:start w:val="1"/>
      <w:numFmt w:val="japaneseCounting"/>
      <w:lvlText w:val="%1、"/>
      <w:lvlJc w:val="left"/>
      <w:rPr>
        <w:rFonts w:eastAsia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4146C1A"/>
    <w:multiLevelType w:val="multilevel"/>
    <w:tmpl w:val="CBEA7BB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61850092"/>
    <w:multiLevelType w:val="multilevel"/>
    <w:tmpl w:val="41AA86BE"/>
    <w:styleLink w:val="WWNum3"/>
    <w:lvl w:ilvl="0">
      <w:start w:val="1"/>
      <w:numFmt w:val="japaneseCounting"/>
      <w:lvlText w:val="%1、"/>
      <w:lvlJc w:val="left"/>
      <w:rPr>
        <w:rFonts w:eastAsia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0D853BC"/>
    <w:multiLevelType w:val="multilevel"/>
    <w:tmpl w:val="28CA4262"/>
    <w:styleLink w:val="WWNum1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347B"/>
    <w:rsid w:val="0008337C"/>
    <w:rsid w:val="0019347B"/>
    <w:rsid w:val="005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  <w:b w:val="0"/>
      <w:color w:val="auto"/>
      <w:lang w:val="en-US"/>
    </w:rPr>
  </w:style>
  <w:style w:type="character" w:customStyle="1" w:styleId="ListLabel3">
    <w:name w:val="ListLabel 3"/>
    <w:rPr>
      <w:rFonts w:eastAsia="標楷體"/>
      <w:b w:val="0"/>
      <w:color w:val="auto"/>
      <w:lang w:val="en-US"/>
    </w:rPr>
  </w:style>
  <w:style w:type="character" w:customStyle="1" w:styleId="ListLabel4">
    <w:name w:val="ListLabel 4"/>
    <w:rPr>
      <w:rFonts w:eastAsia="標楷體"/>
      <w:color w:val="auto"/>
      <w:szCs w:val="24"/>
      <w:u w:val="no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  <w:b w:val="0"/>
      <w:color w:val="auto"/>
      <w:lang w:val="en-US"/>
    </w:rPr>
  </w:style>
  <w:style w:type="character" w:customStyle="1" w:styleId="ListLabel3">
    <w:name w:val="ListLabel 3"/>
    <w:rPr>
      <w:rFonts w:eastAsia="標楷體"/>
      <w:b w:val="0"/>
      <w:color w:val="auto"/>
      <w:lang w:val="en-US"/>
    </w:rPr>
  </w:style>
  <w:style w:type="character" w:customStyle="1" w:styleId="ListLabel4">
    <w:name w:val="ListLabel 4"/>
    <w:rPr>
      <w:rFonts w:eastAsia="標楷體"/>
      <w:color w:val="auto"/>
      <w:szCs w:val="24"/>
      <w:u w:val="no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studentOffice</cp:lastModifiedBy>
  <cp:revision>1</cp:revision>
  <cp:lastPrinted>2020-02-20T00:42:00Z</cp:lastPrinted>
  <dcterms:created xsi:type="dcterms:W3CDTF">2020-02-06T09:50:00Z</dcterms:created>
  <dcterms:modified xsi:type="dcterms:W3CDTF">2021-02-24T05:02:00Z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