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57" w:rsidRPr="007E1151" w:rsidRDefault="00EB3475" w:rsidP="00401E8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E1151">
        <w:rPr>
          <w:rFonts w:ascii="標楷體" w:eastAsia="標楷體" w:hAnsi="標楷體" w:hint="eastAsia"/>
          <w:b/>
          <w:sz w:val="32"/>
          <w:szCs w:val="32"/>
        </w:rPr>
        <w:t>臺南市政府及所屬機關學校績優員工獎勵及表揚要點</w:t>
      </w:r>
      <w:r w:rsidR="0078771D" w:rsidRPr="007E1151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D62657" w:rsidRPr="007E1151" w:rsidRDefault="00EB3475" w:rsidP="000706AE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為激勵</w:t>
      </w:r>
      <w:r w:rsidR="00D8083C" w:rsidRPr="007E1151">
        <w:rPr>
          <w:rFonts w:ascii="標楷體" w:eastAsia="標楷體" w:hAnsi="標楷體" w:hint="eastAsia"/>
          <w:sz w:val="28"/>
          <w:szCs w:val="28"/>
        </w:rPr>
        <w:t>本府</w:t>
      </w:r>
      <w:r w:rsidRPr="007E1151">
        <w:rPr>
          <w:rFonts w:ascii="標楷體" w:eastAsia="標楷體" w:hAnsi="標楷體" w:hint="eastAsia"/>
          <w:sz w:val="28"/>
          <w:szCs w:val="28"/>
        </w:rPr>
        <w:t>各單位及所屬機關學校人員工作熱忱、提升服務品質及工作績效，特依公務人員品德修養及工作績效激勵辦法第六條第二項規定，訂定「臺南市政府及所屬機關學校績優員工獎勵及表揚要點」</w:t>
      </w:r>
      <w:r w:rsidR="00401E85" w:rsidRPr="007E1151">
        <w:rPr>
          <w:rFonts w:ascii="標楷體" w:eastAsia="標楷體" w:hAnsi="標楷體" w:hint="eastAsia"/>
          <w:sz w:val="28"/>
          <w:szCs w:val="28"/>
        </w:rPr>
        <w:t>計</w:t>
      </w:r>
      <w:r w:rsidR="00F706A1">
        <w:rPr>
          <w:rFonts w:ascii="標楷體" w:eastAsia="標楷體" w:hAnsi="標楷體" w:hint="eastAsia"/>
          <w:sz w:val="28"/>
          <w:szCs w:val="28"/>
        </w:rPr>
        <w:t>九</w:t>
      </w:r>
      <w:r w:rsidR="00401E85" w:rsidRPr="007E1151">
        <w:rPr>
          <w:rFonts w:ascii="標楷體" w:eastAsia="標楷體" w:hAnsi="標楷體" w:hint="eastAsia"/>
          <w:sz w:val="28"/>
          <w:szCs w:val="28"/>
        </w:rPr>
        <w:t>點，其要點說明如下：</w:t>
      </w:r>
    </w:p>
    <w:p w:rsidR="00D62657" w:rsidRPr="007E1151" w:rsidRDefault="0043381F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要點之訂定目的</w:t>
      </w:r>
      <w:r>
        <w:rPr>
          <w:rFonts w:ascii="標楷體" w:eastAsia="標楷體" w:hAnsi="標楷體" w:hint="eastAsia"/>
          <w:sz w:val="28"/>
          <w:szCs w:val="28"/>
        </w:rPr>
        <w:t>及法源依據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（第一點）</w:t>
      </w:r>
    </w:p>
    <w:p w:rsidR="00D62657" w:rsidRPr="007E1151" w:rsidRDefault="00A14A5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="0043381F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適用對象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（第二點）</w:t>
      </w:r>
    </w:p>
    <w:p w:rsidR="00D62657" w:rsidRPr="007E1151" w:rsidRDefault="0043381F" w:rsidP="00A80890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依據本要點發給禮品(</w:t>
      </w:r>
      <w:r w:rsidR="00160300">
        <w:rPr>
          <w:rFonts w:ascii="標楷體" w:eastAsia="標楷體" w:hAnsi="標楷體" w:hint="eastAsia"/>
          <w:sz w:val="28"/>
          <w:szCs w:val="28"/>
        </w:rPr>
        <w:t>券</w:t>
      </w:r>
      <w:r>
        <w:rPr>
          <w:rFonts w:ascii="標楷體" w:eastAsia="標楷體" w:hAnsi="標楷體" w:hint="eastAsia"/>
          <w:sz w:val="28"/>
          <w:szCs w:val="28"/>
        </w:rPr>
        <w:t>)之具體事蹟</w:t>
      </w:r>
      <w:r w:rsidR="0014642B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（第三點）</w:t>
      </w:r>
    </w:p>
    <w:p w:rsidR="00F706A1" w:rsidRDefault="002C4563" w:rsidP="0043381F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</w:t>
      </w:r>
      <w:r w:rsidR="00F706A1">
        <w:rPr>
          <w:rFonts w:ascii="標楷體" w:eastAsia="標楷體" w:hAnsi="標楷體" w:hint="eastAsia"/>
          <w:sz w:val="28"/>
          <w:szCs w:val="28"/>
        </w:rPr>
        <w:t>評選性質之獎勵案件，應訂定評比規定、核定程序及發給禮品（劵）之核定權責。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（第四點）</w:t>
      </w:r>
    </w:p>
    <w:p w:rsidR="00D62657" w:rsidRPr="007E1151" w:rsidRDefault="00F706A1" w:rsidP="0043381F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未具評選性質之獎勵案件之核定程序</w:t>
      </w:r>
      <w:r w:rsidR="0043381F">
        <w:rPr>
          <w:rFonts w:ascii="標楷體" w:eastAsia="標楷體" w:hAnsi="標楷體" w:hint="eastAsia"/>
          <w:sz w:val="28"/>
          <w:szCs w:val="28"/>
        </w:rPr>
        <w:t>。</w:t>
      </w:r>
      <w:r w:rsidRPr="007E1151">
        <w:rPr>
          <w:rFonts w:ascii="標楷體" w:eastAsia="標楷體" w:hAnsi="標楷體" w:hint="eastAsia"/>
          <w:sz w:val="28"/>
          <w:szCs w:val="28"/>
        </w:rPr>
        <w:t>（第五點）</w:t>
      </w:r>
    </w:p>
    <w:p w:rsidR="00331B0C" w:rsidRPr="007E1151" w:rsidRDefault="000765B7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="0043381F">
        <w:rPr>
          <w:rFonts w:ascii="標楷體" w:eastAsia="標楷體" w:hAnsi="標楷體" w:hint="eastAsia"/>
          <w:sz w:val="28"/>
          <w:szCs w:val="28"/>
        </w:rPr>
        <w:t>獎勵內容、額度及人數限制</w:t>
      </w:r>
      <w:r w:rsidR="0014642B" w:rsidRPr="007E1151">
        <w:rPr>
          <w:rFonts w:ascii="標楷體" w:eastAsia="標楷體" w:hAnsi="標楷體" w:hint="eastAsia"/>
          <w:sz w:val="28"/>
          <w:szCs w:val="28"/>
        </w:rPr>
        <w:t>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（第六點）</w:t>
      </w:r>
    </w:p>
    <w:p w:rsidR="00D62657" w:rsidRPr="007E1151" w:rsidRDefault="00D1059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本要點獎勵案件得舉辦表揚儀</w:t>
      </w:r>
      <w:r w:rsidRPr="007E1151">
        <w:rPr>
          <w:rFonts w:ascii="標楷體" w:eastAsia="標楷體" w:hAnsi="標楷體" w:hint="eastAsia"/>
          <w:sz w:val="28"/>
          <w:szCs w:val="28"/>
        </w:rPr>
        <w:t>式。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（第七點）</w:t>
      </w:r>
    </w:p>
    <w:p w:rsidR="00D62657" w:rsidRPr="007E1151" w:rsidRDefault="00D1059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本要點不實獎勵之撤銷原則</w:t>
      </w:r>
      <w:r w:rsidRPr="007E1151">
        <w:rPr>
          <w:rFonts w:ascii="標楷體" w:eastAsia="標楷體" w:hAnsi="標楷體" w:hint="eastAsia"/>
          <w:sz w:val="28"/>
          <w:szCs w:val="28"/>
        </w:rPr>
        <w:t>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（第八點）</w:t>
      </w:r>
    </w:p>
    <w:p w:rsidR="00EB3475" w:rsidRPr="00F05AD3" w:rsidRDefault="00D10598" w:rsidP="00F05AD3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Pr="007E1151">
        <w:rPr>
          <w:rFonts w:ascii="標楷體" w:eastAsia="標楷體" w:hAnsi="標楷體" w:hint="eastAsia"/>
          <w:sz w:val="28"/>
          <w:szCs w:val="28"/>
        </w:rPr>
        <w:t>經費來源。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</w:t>
      </w:r>
      <w:r w:rsidR="00F706A1">
        <w:rPr>
          <w:rFonts w:ascii="標楷體" w:eastAsia="標楷體" w:hAnsi="標楷體" w:hint="eastAsia"/>
          <w:sz w:val="28"/>
          <w:szCs w:val="28"/>
        </w:rPr>
        <w:t>九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點）</w:t>
      </w:r>
    </w:p>
    <w:p w:rsidR="00EB3475" w:rsidRPr="00087004" w:rsidRDefault="00EB3475" w:rsidP="00D10598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D62657" w:rsidRPr="007E1151" w:rsidRDefault="00D62657">
      <w:pPr>
        <w:widowControl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/>
          <w:sz w:val="28"/>
          <w:szCs w:val="28"/>
        </w:rPr>
        <w:br w:type="page"/>
      </w:r>
    </w:p>
    <w:p w:rsidR="00076DA4" w:rsidRPr="007E1151" w:rsidRDefault="0067783A" w:rsidP="006778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E1151">
        <w:rPr>
          <w:rFonts w:ascii="標楷體" w:eastAsia="標楷體" w:hAnsi="標楷體" w:hint="eastAsia"/>
          <w:b/>
          <w:sz w:val="32"/>
          <w:szCs w:val="32"/>
        </w:rPr>
        <w:lastRenderedPageBreak/>
        <w:t>臺南市政府及所屬機關學校績優員工獎勵及表揚要點</w:t>
      </w:r>
    </w:p>
    <w:tbl>
      <w:tblPr>
        <w:tblStyle w:val="a3"/>
        <w:tblW w:w="0" w:type="auto"/>
        <w:tblLook w:val="04A0"/>
      </w:tblPr>
      <w:tblGrid>
        <w:gridCol w:w="5261"/>
        <w:gridCol w:w="5261"/>
      </w:tblGrid>
      <w:tr w:rsidR="007E1151" w:rsidRPr="007E1151" w:rsidTr="00010429">
        <w:tc>
          <w:tcPr>
            <w:tcW w:w="5261" w:type="dxa"/>
          </w:tcPr>
          <w:p w:rsidR="00157123" w:rsidRPr="007E1151" w:rsidRDefault="00157123" w:rsidP="001571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</w:p>
        </w:tc>
        <w:tc>
          <w:tcPr>
            <w:tcW w:w="5261" w:type="dxa"/>
          </w:tcPr>
          <w:p w:rsidR="00157123" w:rsidRPr="007E1151" w:rsidRDefault="00157123" w:rsidP="001571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157123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臺南市政府（以下簡稱本府）為激勵各單位及所屬機關學校（以下簡稱各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）人員工作熱忱、提升服務品質及工作績效，訂定本要點。</w:t>
            </w:r>
          </w:p>
        </w:tc>
        <w:tc>
          <w:tcPr>
            <w:tcW w:w="5261" w:type="dxa"/>
          </w:tcPr>
          <w:p w:rsidR="00157123" w:rsidRPr="00077573" w:rsidRDefault="00077573" w:rsidP="000775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57123" w:rsidRPr="007E1151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157123" w:rsidRPr="007E1151"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  <w:r w:rsidR="00157123" w:rsidRPr="0007757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7573" w:rsidRPr="007E1151" w:rsidRDefault="00077573" w:rsidP="00032C5E">
            <w:pPr>
              <w:spacing w:line="400" w:lineRule="exact"/>
              <w:ind w:left="549" w:hangingChars="196" w:hanging="549"/>
              <w:rPr>
                <w:rFonts w:ascii="標楷體" w:eastAsia="標楷體" w:hAnsi="標楷體"/>
                <w:sz w:val="28"/>
                <w:szCs w:val="28"/>
              </w:rPr>
            </w:pP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本要點係參照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公務人員品德修養及工作績效激勵辦法第六條第二項規定</w:t>
            </w:r>
            <w:r w:rsidR="00032C5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1151" w:rsidRPr="007E1151" w:rsidTr="00010429">
        <w:tc>
          <w:tcPr>
            <w:tcW w:w="5261" w:type="dxa"/>
          </w:tcPr>
          <w:p w:rsidR="001B71F8" w:rsidRPr="007E1151" w:rsidRDefault="001B71F8" w:rsidP="00AB072F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二、本要點適用對象為下列人員：</w:t>
            </w:r>
          </w:p>
          <w:p w:rsidR="001B71F8" w:rsidRPr="007E1151" w:rsidRDefault="001B71F8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</w:t>
            </w:r>
            <w:r w:rsidR="0008049E" w:rsidRPr="0008049E">
              <w:rPr>
                <w:rFonts w:ascii="標楷體" w:eastAsia="標楷體" w:hAnsi="標楷體" w:hint="eastAsia"/>
                <w:sz w:val="28"/>
                <w:szCs w:val="28"/>
              </w:rPr>
              <w:t>政務人員及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依法任用、派用之有給專任人員。</w:t>
            </w:r>
          </w:p>
          <w:p w:rsidR="0008049E" w:rsidRPr="007E1151" w:rsidRDefault="001B71F8" w:rsidP="0008049E">
            <w:pPr>
              <w:spacing w:line="400" w:lineRule="exact"/>
              <w:ind w:left="588" w:hangingChars="210" w:hanging="588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（二）聘用、僱用及約僱人員。</w:t>
            </w:r>
          </w:p>
          <w:p w:rsidR="0008049E" w:rsidRDefault="001B71F8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（三）</w:t>
            </w:r>
            <w:r w:rsidR="0008049E">
              <w:rPr>
                <w:rFonts w:ascii="標楷體" w:eastAsia="標楷體" w:hAnsi="標楷體" w:hint="eastAsia"/>
                <w:sz w:val="28"/>
                <w:szCs w:val="28"/>
              </w:rPr>
              <w:t>技工、工友、駕駛、清潔隊隊員</w:t>
            </w:r>
          </w:p>
          <w:p w:rsidR="0008049E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、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測量助理、駐衛警察。</w:t>
            </w:r>
          </w:p>
          <w:p w:rsidR="0008049E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（四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）約用人員、臨時人員。</w:t>
            </w:r>
          </w:p>
          <w:p w:rsidR="00157123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（五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公立學校教育人員</w:t>
            </w:r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7573" w:rsidRPr="007E1151" w:rsidRDefault="00077573" w:rsidP="00077573">
            <w:pPr>
              <w:spacing w:line="400" w:lineRule="exact"/>
              <w:ind w:leftChars="177" w:left="42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前項臨時人員包含全時及非全時之臨時人員。</w:t>
            </w:r>
          </w:p>
        </w:tc>
        <w:tc>
          <w:tcPr>
            <w:tcW w:w="5261" w:type="dxa"/>
          </w:tcPr>
          <w:p w:rsidR="00326F20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參照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公務人員品德修養及工作績效激勵辦法第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及本府需求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，明定本要點之適用對象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049E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約用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係指依「臺南市政府及所屬機關學校約用人員工作規則」進用之人員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049E" w:rsidRPr="007E1151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教育人員依教育人員任用條例第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條定義，指校長、教師（含代理代課教師）、職員、運動教練、社會教育機構專業人員等。</w:t>
            </w:r>
          </w:p>
        </w:tc>
      </w:tr>
      <w:tr w:rsidR="007E1151" w:rsidRPr="007E1151" w:rsidTr="00010429">
        <w:tc>
          <w:tcPr>
            <w:tcW w:w="5261" w:type="dxa"/>
          </w:tcPr>
          <w:p w:rsidR="00AB072F" w:rsidRPr="007E1151" w:rsidRDefault="00AB072F" w:rsidP="00AB072F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人員或團體具有下列事蹟之一者，得發給禮品（券）：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（一）盡忠職守，任事負責，及時回應民眾需求，辦理為民服務業務，經評選服務績優。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（二）熱心服務，不辭勞怨，積極解決重大問題，確有成效。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（三）依機關訂定之推動參與建議措施，提出創新改善意見，經評估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    採行確有成效。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（四）提出與業務相關研究發展成果或興革措施，經採行確有成效。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（五）執行專案計畫或臨時交辦事項，圓滿達成任務，有具體績效。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（六）競賽活動或團體績效評比結果，達成目標及表現優良。</w:t>
            </w:r>
          </w:p>
          <w:p w:rsidR="00AB072F" w:rsidRPr="007E1151" w:rsidRDefault="00AB072F" w:rsidP="00713B04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（七）其他工作表現優良且績效卓著。前項第一款、第三款及第六款所定事蹟，應提出評選、評比或競賽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成績證明文件。</w:t>
            </w:r>
          </w:p>
          <w:p w:rsidR="00157123" w:rsidRPr="007E1151" w:rsidRDefault="00AB072F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80890">
              <w:rPr>
                <w:rFonts w:ascii="標楷體" w:eastAsia="標楷體" w:hAnsi="標楷體" w:hint="eastAsia"/>
                <w:sz w:val="28"/>
                <w:szCs w:val="28"/>
              </w:rPr>
              <w:t>第一項第二款、第四款、第五款及第</w:t>
            </w:r>
            <w:r w:rsidR="00A8089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七款所定事蹟，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應提出經採行確有成效或具體績效之分析意見或其他佐證資料。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但另有訂定評選、評比或競賽規定者，依前項規定辦理。</w:t>
            </w:r>
          </w:p>
        </w:tc>
        <w:tc>
          <w:tcPr>
            <w:tcW w:w="5261" w:type="dxa"/>
          </w:tcPr>
          <w:p w:rsidR="00713B04" w:rsidRPr="007E1151" w:rsidRDefault="00F0659D" w:rsidP="00F0659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一、參照公務人員品德修養及工作績效激勵辦法第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條規定，明定獎勵及表揚之事蹟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0659D" w:rsidRPr="007E1151" w:rsidRDefault="00A855B4" w:rsidP="00F0659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第二款、第四款、第五款及第七款所訂事蹟仍得訂定評選規定據以發給，如未訂有評選規定者，應有採行成</w:t>
            </w:r>
            <w:r w:rsidR="00077573" w:rsidRPr="00D2301C">
              <w:rPr>
                <w:rFonts w:ascii="標楷體" w:eastAsia="標楷體" w:hAnsi="標楷體" w:hint="eastAsia"/>
                <w:sz w:val="28"/>
                <w:szCs w:val="28"/>
              </w:rPr>
              <w:t>效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或具體績效之檢討，始得發給。</w:t>
            </w:r>
          </w:p>
          <w:p w:rsidR="00713B04" w:rsidRPr="007E1151" w:rsidRDefault="00A855B4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各機關所訂競賽規定，參加對象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包含本府所屬其他機關或學校人員者，仍應依本要點規定核發禮品</w:t>
            </w:r>
            <w:r w:rsidR="00077573" w:rsidRPr="005231A7">
              <w:rPr>
                <w:rFonts w:ascii="標楷體" w:eastAsia="標楷體" w:hAnsi="標楷體" w:hint="eastAsia"/>
                <w:sz w:val="28"/>
                <w:szCs w:val="28"/>
              </w:rPr>
              <w:t>（券）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參加對象跨本府所屬</w:t>
            </w:r>
            <w:r w:rsidR="00077573" w:rsidRPr="00D2301C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機關學校者，始有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「跨主管機關及區域性競賽活動核發獎金或等值獎勵支給表」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之適用。</w:t>
            </w:r>
          </w:p>
        </w:tc>
      </w:tr>
      <w:tr w:rsidR="00077573" w:rsidRPr="007E1151" w:rsidTr="00010429">
        <w:tc>
          <w:tcPr>
            <w:tcW w:w="5261" w:type="dxa"/>
          </w:tcPr>
          <w:p w:rsidR="00077573" w:rsidRDefault="00077573" w:rsidP="004C4BE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前點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第一項第一款、第三款及第六款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具有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之獎勵事蹟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，各機關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訂定評選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C4BE6" w:rsidRPr="007E1151">
              <w:rPr>
                <w:rFonts w:ascii="標楷體" w:eastAsia="標楷體" w:hAnsi="標楷體" w:hint="eastAsia"/>
                <w:sz w:val="28"/>
                <w:szCs w:val="28"/>
              </w:rPr>
              <w:t>載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明獎勵之條件或事蹟、名額、額度、評選及核定程序等，作為發給依據。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，依獎勵事蹟屬機關內部或涉及其他單位，由機關首長或市長核定；</w:t>
            </w:r>
            <w:r w:rsidR="004C4BE6" w:rsidRPr="007E1151">
              <w:rPr>
                <w:rFonts w:ascii="標楷體" w:eastAsia="標楷體" w:hAnsi="標楷體" w:hint="eastAsia"/>
                <w:sz w:val="28"/>
                <w:szCs w:val="28"/>
              </w:rPr>
              <w:t>二級以下機關學校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所訂之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，核定後應報一級機關備查</w:t>
            </w:r>
            <w:r w:rsidR="0001042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C4BE6" w:rsidRDefault="004C4BE6" w:rsidP="004C4BE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前點第一項第二款、第四款、第五款及第七款所定事蹟，依其性質得訂定評選</w:t>
            </w:r>
            <w:r w:rsidR="003460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評比或競賽規定者，依前項規定辦理。</w:t>
            </w:r>
          </w:p>
          <w:p w:rsidR="004C4BE6" w:rsidRPr="004C4BE6" w:rsidRDefault="004C4BE6" w:rsidP="00300554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發給禮品（劵）之核定權責，依獎勵事蹟屬機關內部或涉及其他單位，由機關首長或市長核定後發給；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二級以下機關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，應報請一級機關首長核定</w:t>
            </w:r>
            <w:r w:rsidR="00CF6C63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本府內部單位簽奉市長核准。</w:t>
            </w:r>
          </w:p>
        </w:tc>
        <w:tc>
          <w:tcPr>
            <w:tcW w:w="5261" w:type="dxa"/>
          </w:tcPr>
          <w:p w:rsidR="00077573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具評選、評比或競賽性質之獎勵事蹟評選規定內容應包含獎勵之條件或事蹟、名額、額度、評選及發給禮品（劵）之核定程序。</w:t>
            </w:r>
          </w:p>
          <w:p w:rsidR="00346034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第三點第一項第二款、第四款、第五款及第七款事蹟仍得訂定評選規定據以發給。</w:t>
            </w:r>
          </w:p>
          <w:p w:rsidR="00346034" w:rsidRPr="00AD4D21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訂定發給禮品（劵）之核定權責。</w:t>
            </w:r>
          </w:p>
        </w:tc>
      </w:tr>
      <w:tr w:rsidR="007E1151" w:rsidRPr="007E1151" w:rsidTr="00010429">
        <w:tc>
          <w:tcPr>
            <w:tcW w:w="5261" w:type="dxa"/>
          </w:tcPr>
          <w:p w:rsidR="00F24166" w:rsidRDefault="004C4BE6" w:rsidP="00F2416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未訂有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評選、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評比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或競賽規定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之獎勵事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蹟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，應敘明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點所定</w:t>
            </w:r>
            <w:r w:rsidR="00F8040C">
              <w:rPr>
                <w:rFonts w:ascii="標楷體" w:eastAsia="標楷體" w:hAnsi="標楷體" w:hint="eastAsia"/>
                <w:sz w:val="28"/>
                <w:szCs w:val="28"/>
              </w:rPr>
              <w:t>具體事蹟及獎勵額度、名額，填具提案表（格式如附表），提經服務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F8040C" w:rsidRPr="00E425D2">
              <w:rPr>
                <w:rFonts w:ascii="標楷體" w:eastAsia="標楷體" w:hAnsi="標楷體" w:hint="eastAsia"/>
                <w:sz w:val="28"/>
                <w:szCs w:val="28"/>
              </w:rPr>
              <w:t>或主責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考績委員會審議通過</w:t>
            </w:r>
            <w:r w:rsidR="00F8040C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，依前點第三項核定權責規定辦理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B072F" w:rsidRPr="007E1151" w:rsidRDefault="00AB072F" w:rsidP="00AB07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各</w:t>
            </w:r>
            <w:r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考績委員會審議發給禮品（券）  </w:t>
            </w:r>
          </w:p>
          <w:p w:rsidR="00157123" w:rsidRDefault="00AB072F" w:rsidP="00010429">
            <w:pPr>
              <w:spacing w:line="400" w:lineRule="exact"/>
              <w:ind w:leftChars="236" w:left="566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之獎勵案件，應審酌獎勵案件之性    質、規模、複雜或困難程度、對公共利益之貢獻及各該出力人員之辛勞程度等事項。</w:t>
            </w:r>
          </w:p>
          <w:p w:rsidR="00F8040C" w:rsidRPr="007E1151" w:rsidRDefault="00F8040C" w:rsidP="00077573">
            <w:pPr>
              <w:spacing w:line="400" w:lineRule="exact"/>
              <w:ind w:leftChars="221" w:left="530"/>
              <w:rPr>
                <w:rFonts w:ascii="標楷體" w:eastAsia="標楷體" w:hAnsi="標楷體"/>
                <w:sz w:val="28"/>
                <w:szCs w:val="28"/>
              </w:rPr>
            </w:pPr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因獎勵性質特殊，經市長專案核定者，得於第</w:t>
            </w:r>
            <w:r w:rsidR="0034603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點獎勵額度內逕予發給禮品（券）。</w:t>
            </w:r>
          </w:p>
        </w:tc>
        <w:tc>
          <w:tcPr>
            <w:tcW w:w="5261" w:type="dxa"/>
          </w:tcPr>
          <w:p w:rsidR="00346034" w:rsidRDefault="00346034" w:rsidP="00346034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未訂有評選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之獎勵案件，應經服務</w:t>
            </w:r>
            <w:r w:rsidRPr="00E425D2">
              <w:rPr>
                <w:rFonts w:ascii="標楷體" w:eastAsia="標楷體" w:hAnsi="標楷體" w:hint="eastAsia"/>
                <w:sz w:val="28"/>
                <w:szCs w:val="28"/>
              </w:rPr>
              <w:t>機關考績委員會審議通過之程序，獎勵人員包含其他機關學校人員時，由主責機關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考績委員會審議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並說明考績委員會審議獎勵案件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考量因素。</w:t>
            </w:r>
          </w:p>
          <w:p w:rsidR="00C6169A" w:rsidRDefault="00346034" w:rsidP="00077573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市長得逕予核定發給禮品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（券）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，無需提考績委員會審議。</w:t>
            </w:r>
          </w:p>
          <w:p w:rsidR="00AD4D21" w:rsidRPr="00346034" w:rsidRDefault="00AD4D21" w:rsidP="003460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151" w:rsidRPr="007E1151" w:rsidTr="00010429">
        <w:tc>
          <w:tcPr>
            <w:tcW w:w="5261" w:type="dxa"/>
          </w:tcPr>
          <w:p w:rsidR="00DE79B6" w:rsidRPr="007E1151" w:rsidRDefault="00133A9F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依本要點辦理所屬人員或團體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lastRenderedPageBreak/>
              <w:t>獎勵事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蹟發給禮品（券），其獎勵額度每人每次不得逾新臺幣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五千元，團體每次不得逾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新臺幣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一萬元。</w:t>
            </w:r>
          </w:p>
          <w:p w:rsidR="00DE79B6" w:rsidRPr="007E1151" w:rsidRDefault="00DE79B6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具有評選、評比或競賽性質之獎勵事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蹟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，其獎勵名額不得逾參加該次評選或競賽人數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（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團體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）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之百分之二十五。</w:t>
            </w:r>
          </w:p>
          <w:p w:rsidR="00157123" w:rsidRPr="007E1151" w:rsidRDefault="00DE79B6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同一獎勵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事蹟，已依第三點第一項不同款次或其他獎勵規定發給禮品（券）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者，不得再重複請領或另予行政獎勵。</w:t>
            </w:r>
          </w:p>
        </w:tc>
        <w:tc>
          <w:tcPr>
            <w:tcW w:w="5261" w:type="dxa"/>
          </w:tcPr>
          <w:p w:rsidR="002634A9" w:rsidRPr="002634A9" w:rsidRDefault="002634A9" w:rsidP="002634A9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r w:rsidR="00DE79B6" w:rsidRPr="002634A9">
              <w:rPr>
                <w:rFonts w:ascii="標楷體" w:eastAsia="標楷體" w:hAnsi="標楷體" w:hint="eastAsia"/>
                <w:sz w:val="28"/>
                <w:szCs w:val="28"/>
              </w:rPr>
              <w:t>獎勵內容、額度及人數限制。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惟額度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及人數均指最高額度，服務單位自可在最高額度內分級發給，或另訂更嚴謹指標。</w:t>
            </w:r>
          </w:p>
          <w:p w:rsidR="00DE79B6" w:rsidRPr="007E1151" w:rsidRDefault="00133A9F" w:rsidP="00DE79B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同一獎勵事蹟，已</w:t>
            </w:r>
            <w:r w:rsidR="00E90221"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DE79B6" w:rsidRPr="007E1151">
              <w:rPr>
                <w:rFonts w:ascii="標楷體" w:eastAsia="標楷體" w:hAnsi="標楷體" w:hint="eastAsia"/>
                <w:sz w:val="28"/>
                <w:szCs w:val="28"/>
              </w:rPr>
              <w:t>規定發給禮品（券）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或獎金</w:t>
            </w:r>
            <w:r w:rsidR="00DE79B6" w:rsidRPr="007E1151">
              <w:rPr>
                <w:rFonts w:ascii="標楷體" w:eastAsia="標楷體" w:hAnsi="標楷體" w:hint="eastAsia"/>
                <w:sz w:val="28"/>
                <w:szCs w:val="28"/>
              </w:rPr>
              <w:t>者，不得再重複請領或另予行政獎勵。</w:t>
            </w:r>
          </w:p>
          <w:p w:rsidR="00331B0C" w:rsidRPr="007E1151" w:rsidRDefault="00DE79B6" w:rsidP="002634A9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三、同一競賽活動包含個人及團體獎項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時，各分別參加人員，可同時給予個人獎項及團體獎項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AD4D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E425D2">
              <w:rPr>
                <w:rFonts w:ascii="標楷體" w:eastAsia="標楷體" w:hAnsi="標楷體" w:hint="eastAsia"/>
                <w:sz w:val="28"/>
                <w:szCs w:val="28"/>
              </w:rPr>
              <w:t>受獎勵之人員或團體，得舉辦表揚儀式，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或於會議或其他適當場合公開頒發。</w:t>
            </w:r>
          </w:p>
        </w:tc>
        <w:tc>
          <w:tcPr>
            <w:tcW w:w="5261" w:type="dxa"/>
          </w:tcPr>
          <w:p w:rsidR="00B5383C" w:rsidRPr="007E1151" w:rsidRDefault="00AD4D21" w:rsidP="00AD4D21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表揚方式。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5E3E2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所屬人員或團體獲頒獎勵後，如發現有不實情事且可歸責於獲獎之人員或團體，經查證屬實者，應於知有不實情事起二年內撤銷其獎勵並追繳禮品（券）；其</w:t>
            </w:r>
            <w:r w:rsidR="005E3E2D">
              <w:rPr>
                <w:rFonts w:ascii="標楷體" w:eastAsia="標楷體" w:hAnsi="標楷體" w:hint="eastAsia"/>
                <w:sz w:val="28"/>
                <w:szCs w:val="28"/>
              </w:rPr>
              <w:t>不能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追繳者，應追繳其價額。</w:t>
            </w:r>
          </w:p>
        </w:tc>
        <w:tc>
          <w:tcPr>
            <w:tcW w:w="5261" w:type="dxa"/>
          </w:tcPr>
          <w:p w:rsidR="00157123" w:rsidRPr="007E1151" w:rsidRDefault="00AD4D21" w:rsidP="001571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參照行政程序法第</w:t>
            </w:r>
            <w:r w:rsidR="00133A9F">
              <w:rPr>
                <w:rFonts w:ascii="標楷體" w:eastAsia="標楷體" w:hAnsi="標楷體" w:hint="eastAsia"/>
                <w:sz w:val="28"/>
                <w:szCs w:val="28"/>
              </w:rPr>
              <w:t>一百二十一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條有關撤銷行政處分應自知有撤銷原因時起二年內為之之規定，明定發現不實情事且可歸責於獲獎人員或團體時，應於二年內撤銷獎勵，並追繳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禮品（券）；其</w:t>
            </w:r>
            <w:r w:rsidR="005E3E2D">
              <w:rPr>
                <w:rFonts w:ascii="標楷體" w:eastAsia="標楷體" w:hAnsi="標楷體" w:hint="eastAsia"/>
                <w:sz w:val="28"/>
                <w:szCs w:val="28"/>
              </w:rPr>
              <w:t>不能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追繳者，應追繳其價額。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AD4D21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辦理本要點獎勵所需經費，由各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相關預算支應。</w:t>
            </w:r>
          </w:p>
        </w:tc>
        <w:tc>
          <w:tcPr>
            <w:tcW w:w="5261" w:type="dxa"/>
          </w:tcPr>
          <w:p w:rsidR="00B5383C" w:rsidRPr="007E1151" w:rsidRDefault="00AD4D21" w:rsidP="00CF2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得依業務性質編列，或於相關業務費項下支應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57123" w:rsidRPr="00906FCB" w:rsidRDefault="00157123"/>
    <w:sectPr w:rsidR="00157123" w:rsidRPr="00906FCB" w:rsidSect="001571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78" w:rsidRDefault="006E2E78" w:rsidP="00157123">
      <w:r>
        <w:separator/>
      </w:r>
    </w:p>
  </w:endnote>
  <w:endnote w:type="continuationSeparator" w:id="0">
    <w:p w:rsidR="006E2E78" w:rsidRDefault="006E2E78" w:rsidP="0015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78" w:rsidRDefault="006E2E78" w:rsidP="00157123">
      <w:r>
        <w:separator/>
      </w:r>
    </w:p>
  </w:footnote>
  <w:footnote w:type="continuationSeparator" w:id="0">
    <w:p w:rsidR="006E2E78" w:rsidRDefault="006E2E78" w:rsidP="00157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D82"/>
    <w:multiLevelType w:val="hybridMultilevel"/>
    <w:tmpl w:val="00900948"/>
    <w:lvl w:ilvl="0" w:tplc="9F120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FA237F"/>
    <w:multiLevelType w:val="hybridMultilevel"/>
    <w:tmpl w:val="EF8A2DEA"/>
    <w:lvl w:ilvl="0" w:tplc="E90042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D2633B"/>
    <w:multiLevelType w:val="hybridMultilevel"/>
    <w:tmpl w:val="49DAB800"/>
    <w:lvl w:ilvl="0" w:tplc="3F2CCB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24C9F"/>
    <w:multiLevelType w:val="hybridMultilevel"/>
    <w:tmpl w:val="6F48B600"/>
    <w:lvl w:ilvl="0" w:tplc="53BE2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CF32E9"/>
    <w:multiLevelType w:val="hybridMultilevel"/>
    <w:tmpl w:val="D1CE84D2"/>
    <w:lvl w:ilvl="0" w:tplc="4594B8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C66BA0"/>
    <w:multiLevelType w:val="hybridMultilevel"/>
    <w:tmpl w:val="3DECEB94"/>
    <w:lvl w:ilvl="0" w:tplc="3D228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8A6112"/>
    <w:multiLevelType w:val="hybridMultilevel"/>
    <w:tmpl w:val="E66A26C8"/>
    <w:lvl w:ilvl="0" w:tplc="122EF5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3130C5"/>
    <w:multiLevelType w:val="hybridMultilevel"/>
    <w:tmpl w:val="2728A1A4"/>
    <w:lvl w:ilvl="0" w:tplc="53A8A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081DE8"/>
    <w:multiLevelType w:val="hybridMultilevel"/>
    <w:tmpl w:val="42E225DE"/>
    <w:lvl w:ilvl="0" w:tplc="24902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123"/>
    <w:rsid w:val="00010429"/>
    <w:rsid w:val="00012E95"/>
    <w:rsid w:val="0001425B"/>
    <w:rsid w:val="00026B1E"/>
    <w:rsid w:val="00032C5E"/>
    <w:rsid w:val="00035927"/>
    <w:rsid w:val="00042778"/>
    <w:rsid w:val="00055A92"/>
    <w:rsid w:val="000706AE"/>
    <w:rsid w:val="000765B7"/>
    <w:rsid w:val="00076DA4"/>
    <w:rsid w:val="00077573"/>
    <w:rsid w:val="0008049E"/>
    <w:rsid w:val="00087004"/>
    <w:rsid w:val="000B4457"/>
    <w:rsid w:val="000B582C"/>
    <w:rsid w:val="000D3D6D"/>
    <w:rsid w:val="000D7C11"/>
    <w:rsid w:val="000F6BBF"/>
    <w:rsid w:val="001072A2"/>
    <w:rsid w:val="00133A9F"/>
    <w:rsid w:val="0014642B"/>
    <w:rsid w:val="00157123"/>
    <w:rsid w:val="00160300"/>
    <w:rsid w:val="001A2578"/>
    <w:rsid w:val="001A776D"/>
    <w:rsid w:val="001B71F8"/>
    <w:rsid w:val="001C0C46"/>
    <w:rsid w:val="00225D7B"/>
    <w:rsid w:val="00256F9D"/>
    <w:rsid w:val="002634A9"/>
    <w:rsid w:val="0028088E"/>
    <w:rsid w:val="002C4563"/>
    <w:rsid w:val="002D5283"/>
    <w:rsid w:val="002D6C1A"/>
    <w:rsid w:val="002E4C12"/>
    <w:rsid w:val="00300554"/>
    <w:rsid w:val="003060E7"/>
    <w:rsid w:val="00326F20"/>
    <w:rsid w:val="00331B0C"/>
    <w:rsid w:val="00346034"/>
    <w:rsid w:val="00377858"/>
    <w:rsid w:val="003B216C"/>
    <w:rsid w:val="003F59F1"/>
    <w:rsid w:val="00401E85"/>
    <w:rsid w:val="00413C95"/>
    <w:rsid w:val="0043381F"/>
    <w:rsid w:val="004C4BE6"/>
    <w:rsid w:val="004D3A16"/>
    <w:rsid w:val="004E1A08"/>
    <w:rsid w:val="00515206"/>
    <w:rsid w:val="005231A7"/>
    <w:rsid w:val="00533683"/>
    <w:rsid w:val="005A18E8"/>
    <w:rsid w:val="005A37A3"/>
    <w:rsid w:val="005A786F"/>
    <w:rsid w:val="005E3E2D"/>
    <w:rsid w:val="0060335D"/>
    <w:rsid w:val="00645957"/>
    <w:rsid w:val="0067783A"/>
    <w:rsid w:val="006A490E"/>
    <w:rsid w:val="006E2E78"/>
    <w:rsid w:val="00713B04"/>
    <w:rsid w:val="0078771D"/>
    <w:rsid w:val="00797DC1"/>
    <w:rsid w:val="007E1151"/>
    <w:rsid w:val="008400FB"/>
    <w:rsid w:val="00865F18"/>
    <w:rsid w:val="008B1C65"/>
    <w:rsid w:val="008B2416"/>
    <w:rsid w:val="00906FCB"/>
    <w:rsid w:val="00933734"/>
    <w:rsid w:val="00940413"/>
    <w:rsid w:val="009C3FA2"/>
    <w:rsid w:val="00A14A58"/>
    <w:rsid w:val="00A80890"/>
    <w:rsid w:val="00A855B4"/>
    <w:rsid w:val="00AB072F"/>
    <w:rsid w:val="00AB6D75"/>
    <w:rsid w:val="00AC4F47"/>
    <w:rsid w:val="00AD4D21"/>
    <w:rsid w:val="00B34DB8"/>
    <w:rsid w:val="00B5383C"/>
    <w:rsid w:val="00BB5860"/>
    <w:rsid w:val="00BC27A0"/>
    <w:rsid w:val="00BC2C8C"/>
    <w:rsid w:val="00C00A8B"/>
    <w:rsid w:val="00C0737B"/>
    <w:rsid w:val="00C1384E"/>
    <w:rsid w:val="00C27B2F"/>
    <w:rsid w:val="00C6169A"/>
    <w:rsid w:val="00C70013"/>
    <w:rsid w:val="00C868F0"/>
    <w:rsid w:val="00CB6BDF"/>
    <w:rsid w:val="00CD5E21"/>
    <w:rsid w:val="00CF21D5"/>
    <w:rsid w:val="00CF6C63"/>
    <w:rsid w:val="00D10598"/>
    <w:rsid w:val="00D172DE"/>
    <w:rsid w:val="00D2301C"/>
    <w:rsid w:val="00D62657"/>
    <w:rsid w:val="00D8083C"/>
    <w:rsid w:val="00D80F90"/>
    <w:rsid w:val="00DE79B6"/>
    <w:rsid w:val="00E05254"/>
    <w:rsid w:val="00E425D2"/>
    <w:rsid w:val="00E521E0"/>
    <w:rsid w:val="00E76649"/>
    <w:rsid w:val="00E80B6C"/>
    <w:rsid w:val="00E90221"/>
    <w:rsid w:val="00EB3475"/>
    <w:rsid w:val="00F043CD"/>
    <w:rsid w:val="00F05AD3"/>
    <w:rsid w:val="00F0659D"/>
    <w:rsid w:val="00F10186"/>
    <w:rsid w:val="00F24166"/>
    <w:rsid w:val="00F43D4B"/>
    <w:rsid w:val="00F706A1"/>
    <w:rsid w:val="00F8040C"/>
    <w:rsid w:val="00F8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1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123"/>
    <w:rPr>
      <w:sz w:val="20"/>
      <w:szCs w:val="20"/>
    </w:rPr>
  </w:style>
  <w:style w:type="paragraph" w:styleId="a8">
    <w:name w:val="List Paragraph"/>
    <w:basedOn w:val="a"/>
    <w:uiPriority w:val="34"/>
    <w:qFormat/>
    <w:rsid w:val="00D626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E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1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123"/>
    <w:rPr>
      <w:sz w:val="20"/>
      <w:szCs w:val="20"/>
    </w:rPr>
  </w:style>
  <w:style w:type="paragraph" w:styleId="a8">
    <w:name w:val="List Paragraph"/>
    <w:basedOn w:val="a"/>
    <w:uiPriority w:val="34"/>
    <w:qFormat/>
    <w:rsid w:val="00D626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0819-CCB4-4880-A8A7-1B700C50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2288</Characters>
  <Application>Microsoft Office Word</Application>
  <DocSecurity>4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2016-08-17T08:17:00Z</cp:lastPrinted>
  <dcterms:created xsi:type="dcterms:W3CDTF">2016-09-14T03:34:00Z</dcterms:created>
  <dcterms:modified xsi:type="dcterms:W3CDTF">2016-09-14T03:34:00Z</dcterms:modified>
</cp:coreProperties>
</file>