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B" w:rsidRPr="00406ACD" w:rsidRDefault="00963D7B" w:rsidP="00963D7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406ACD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406ACD">
        <w:rPr>
          <w:rFonts w:ascii="標楷體" w:eastAsia="標楷體" w:hAnsi="標楷體" w:hint="eastAsia"/>
          <w:b/>
          <w:bCs/>
          <w:sz w:val="28"/>
          <w:szCs w:val="28"/>
        </w:rPr>
        <w:t>南市立永康國民中學104學年度第1學期</w:t>
      </w:r>
      <w:proofErr w:type="gramStart"/>
      <w:r w:rsidRPr="00406ACD">
        <w:rPr>
          <w:rFonts w:ascii="標楷體" w:eastAsia="標楷體" w:hAnsi="標楷體" w:hint="eastAsia"/>
          <w:b/>
          <w:bCs/>
          <w:sz w:val="28"/>
          <w:szCs w:val="28"/>
        </w:rPr>
        <w:t>期</w:t>
      </w:r>
      <w:proofErr w:type="gramEnd"/>
      <w:r w:rsidRPr="00406ACD">
        <w:rPr>
          <w:rFonts w:ascii="標楷體" w:eastAsia="標楷體" w:hAnsi="標楷體" w:hint="eastAsia"/>
          <w:b/>
          <w:bCs/>
          <w:sz w:val="28"/>
          <w:szCs w:val="28"/>
        </w:rPr>
        <w:t>初</w:t>
      </w:r>
      <w:r w:rsidR="001A3DFD" w:rsidRPr="00406ACD">
        <w:rPr>
          <w:rFonts w:ascii="標楷體" w:eastAsia="標楷體" w:hAnsi="標楷體" w:hint="eastAsia"/>
          <w:b/>
          <w:bCs/>
          <w:sz w:val="28"/>
          <w:szCs w:val="28"/>
        </w:rPr>
        <w:t>臨時</w:t>
      </w:r>
      <w:r w:rsidRPr="00406ACD">
        <w:rPr>
          <w:rFonts w:ascii="標楷體" w:eastAsia="標楷體" w:hAnsi="標楷體" w:hint="eastAsia"/>
          <w:b/>
          <w:bCs/>
          <w:sz w:val="28"/>
          <w:szCs w:val="28"/>
        </w:rPr>
        <w:t>校務會議提案單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440"/>
        <w:gridCol w:w="2160"/>
        <w:gridCol w:w="5406"/>
      </w:tblGrid>
      <w:tr w:rsidR="00963D7B" w:rsidRPr="00406ACD" w:rsidTr="00BE7414"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提案編號</w:t>
            </w:r>
          </w:p>
        </w:tc>
        <w:tc>
          <w:tcPr>
            <w:tcW w:w="1440" w:type="dxa"/>
            <w:vAlign w:val="center"/>
          </w:tcPr>
          <w:p w:rsidR="00963D7B" w:rsidRPr="00406ACD" w:rsidRDefault="009718EA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提案單位或人員</w:t>
            </w:r>
          </w:p>
        </w:tc>
        <w:tc>
          <w:tcPr>
            <w:tcW w:w="5406" w:type="dxa"/>
          </w:tcPr>
          <w:p w:rsidR="00963D7B" w:rsidRPr="00406ACD" w:rsidRDefault="004E4116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963D7B" w:rsidRPr="00406ACD" w:rsidTr="00BE7414">
        <w:trPr>
          <w:cantSplit/>
        </w:trPr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9006" w:type="dxa"/>
            <w:gridSpan w:val="3"/>
          </w:tcPr>
          <w:p w:rsidR="00963D7B" w:rsidRPr="00406ACD" w:rsidRDefault="004E4116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擬修改晨間打掃時間微幅調整作息時間表，請審議。</w:t>
            </w:r>
          </w:p>
        </w:tc>
      </w:tr>
      <w:tr w:rsidR="00963D7B" w:rsidRPr="00406ACD" w:rsidTr="00BE7414">
        <w:trPr>
          <w:cantSplit/>
        </w:trPr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說  明</w:t>
            </w:r>
          </w:p>
        </w:tc>
        <w:tc>
          <w:tcPr>
            <w:tcW w:w="9006" w:type="dxa"/>
            <w:gridSpan w:val="3"/>
          </w:tcPr>
          <w:p w:rsidR="00963D7B" w:rsidRPr="00406ACD" w:rsidRDefault="004E4116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8/31期初校務會議時學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處為確認上學遲到時間，擬調整晨間打掃時間從7:20-7:30改為7:30-7:40</w:t>
            </w:r>
            <w:r w:rsidR="00963D7B" w:rsidRPr="00406A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雖已徵求部分教師意見，然因修改打掃時間縮短晨間自修時間，眾說紛紜，故於9/3行政會報後討論，匯集共識後如下：</w:t>
            </w:r>
          </w:p>
          <w:p w:rsidR="00963D7B" w:rsidRPr="00406ACD" w:rsidRDefault="004E4116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一、原作息之盲點</w:t>
            </w:r>
            <w:r w:rsidR="00963D7B" w:rsidRPr="00406AC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63D7B" w:rsidRPr="00406ACD" w:rsidRDefault="004E4116" w:rsidP="00406ACD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1.上學遲到時間7:20或7:30，</w:t>
            </w:r>
            <w:r w:rsidR="009E3305" w:rsidRPr="00406ACD">
              <w:rPr>
                <w:rFonts w:ascii="標楷體" w:eastAsia="標楷體" w:hAnsi="標楷體" w:hint="eastAsia"/>
                <w:sz w:val="28"/>
                <w:szCs w:val="28"/>
              </w:rPr>
              <w:t>各班級未統一</w:t>
            </w:r>
            <w:r w:rsidR="00CC7E8B" w:rsidRPr="00406ACD">
              <w:rPr>
                <w:rFonts w:ascii="標楷體" w:eastAsia="標楷體" w:hAnsi="標楷體" w:hint="eastAsia"/>
                <w:sz w:val="28"/>
                <w:szCs w:val="28"/>
              </w:rPr>
              <w:t>，莫衷一是</w:t>
            </w:r>
            <w:r w:rsidR="009E3305" w:rsidRPr="00406A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C7E8B" w:rsidRPr="00406ACD" w:rsidRDefault="00CC7E8B" w:rsidP="00406ACD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2.訂7:20，則遲到學生數量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眾多，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學校教師亦可能不好配合。</w:t>
            </w:r>
          </w:p>
          <w:p w:rsidR="00CC7E8B" w:rsidRPr="00406ACD" w:rsidRDefault="00CC7E8B" w:rsidP="00406ACD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3.訂7:30，則7:20-7:30打掃時間之學生安全維護應如何處理?學校行政人力難以支援眾多之班級打掃。</w:t>
            </w:r>
          </w:p>
          <w:p w:rsidR="00CC7E8B" w:rsidRPr="00406ACD" w:rsidRDefault="00CC7E8B" w:rsidP="00CC7E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二、修改重點如下：</w:t>
            </w:r>
          </w:p>
          <w:p w:rsidR="00CC7E8B" w:rsidRPr="00406ACD" w:rsidRDefault="00CC7E8B" w:rsidP="00406ACD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1.確定7:30遲到，各班級統一。</w:t>
            </w:r>
          </w:p>
          <w:p w:rsidR="00CC7E8B" w:rsidRPr="00406ACD" w:rsidRDefault="00CC7E8B" w:rsidP="00406ACD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2.晨間自修及升旗時間長度不變，僅略為後調10分鐘。</w:t>
            </w:r>
          </w:p>
          <w:p w:rsidR="00CC7E8B" w:rsidRPr="00406ACD" w:rsidRDefault="00CC7E8B" w:rsidP="00406ACD">
            <w:pPr>
              <w:spacing w:line="400" w:lineRule="exact"/>
              <w:ind w:leftChars="200" w:left="7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3.上午上課及下課時間、用餐時間長度不變</w:t>
            </w:r>
            <w:r w:rsidR="009718EA" w:rsidRPr="00406AC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="009718EA" w:rsidRPr="00406ACD">
              <w:rPr>
                <w:rFonts w:ascii="標楷體" w:eastAsia="標楷體" w:hAnsi="標楷體" w:hint="eastAsia"/>
                <w:sz w:val="28"/>
                <w:szCs w:val="28"/>
              </w:rPr>
              <w:t>簡略</w:t>
            </w: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打掃</w:t>
            </w:r>
            <w:r w:rsidR="001D7F55" w:rsidRPr="00406A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63D7B" w:rsidRPr="00406ACD" w:rsidTr="00BE7414">
        <w:trPr>
          <w:cantSplit/>
        </w:trPr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9006" w:type="dxa"/>
            <w:gridSpan w:val="3"/>
          </w:tcPr>
          <w:p w:rsidR="00963D7B" w:rsidRPr="00406ACD" w:rsidRDefault="00737B57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「104學年學校生活作息時間表」提請討論</w:t>
            </w:r>
          </w:p>
        </w:tc>
      </w:tr>
      <w:tr w:rsidR="00963D7B" w:rsidRPr="00406ACD" w:rsidTr="00BE7414">
        <w:trPr>
          <w:cantSplit/>
        </w:trPr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處室審查意見</w:t>
            </w:r>
          </w:p>
        </w:tc>
        <w:tc>
          <w:tcPr>
            <w:tcW w:w="9006" w:type="dxa"/>
            <w:gridSpan w:val="3"/>
          </w:tcPr>
          <w:p w:rsidR="00963D7B" w:rsidRPr="00406ACD" w:rsidRDefault="00963D7B" w:rsidP="008A77A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於9/3行政會議後討論，</w:t>
            </w:r>
            <w:r w:rsidR="00737B57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有數種版本，並</w:t>
            </w: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納入導師長及教師會會長意見</w:t>
            </w:r>
            <w:r w:rsidR="00737B57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963D7B" w:rsidRPr="00406ACD" w:rsidRDefault="00737B57" w:rsidP="008A77A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決議事項</w:t>
            </w:r>
            <w:r w:rsidR="00963D7B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963D7B" w:rsidRPr="00406ACD" w:rsidRDefault="00963D7B" w:rsidP="008A77A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FB5845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到校時間臨界點以7:30較為可行，</w:t>
            </w:r>
            <w:r w:rsidR="00737B57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早自習時間不要縮短</w:t>
            </w: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63D7B" w:rsidRPr="00406ACD" w:rsidRDefault="00963D7B" w:rsidP="008A77A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FB5845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有些下課時間略微縮減即可。</w:t>
            </w:r>
          </w:p>
          <w:p w:rsidR="00963D7B" w:rsidRPr="00406ACD" w:rsidRDefault="00963D7B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</w:t>
            </w:r>
            <w:r w:rsidR="00FB5845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三年級準備課業，午睡時間</w:t>
            </w:r>
            <w:proofErr w:type="gramStart"/>
            <w:r w:rsidR="00FB5845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勿</w:t>
            </w:r>
            <w:proofErr w:type="gramEnd"/>
            <w:r w:rsidR="00FB5845"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縮短</w:t>
            </w:r>
            <w:r w:rsidRPr="00406AC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963D7B" w:rsidRPr="00406ACD" w:rsidTr="00BE7414">
        <w:trPr>
          <w:cantSplit/>
        </w:trPr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主席團審查意見</w:t>
            </w:r>
          </w:p>
        </w:tc>
        <w:tc>
          <w:tcPr>
            <w:tcW w:w="9006" w:type="dxa"/>
            <w:gridSpan w:val="3"/>
          </w:tcPr>
          <w:p w:rsidR="00963D7B" w:rsidRPr="00406ACD" w:rsidRDefault="009718EA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若校務會議通過，建議下學期實施</w:t>
            </w:r>
            <w:r w:rsidRPr="00406AC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963D7B" w:rsidRPr="00406ACD" w:rsidTr="00BE7414">
        <w:trPr>
          <w:cantSplit/>
        </w:trPr>
        <w:tc>
          <w:tcPr>
            <w:tcW w:w="1228" w:type="dxa"/>
            <w:vAlign w:val="center"/>
          </w:tcPr>
          <w:p w:rsidR="00963D7B" w:rsidRPr="00406ACD" w:rsidRDefault="00963D7B" w:rsidP="008A77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議  決</w:t>
            </w:r>
          </w:p>
        </w:tc>
        <w:tc>
          <w:tcPr>
            <w:tcW w:w="9006" w:type="dxa"/>
            <w:gridSpan w:val="3"/>
          </w:tcPr>
          <w:p w:rsidR="00963D7B" w:rsidRPr="00406ACD" w:rsidRDefault="00963D7B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63D7B" w:rsidRPr="00406ACD" w:rsidRDefault="00963D7B" w:rsidP="008A77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D7B" w:rsidRPr="00406ACD" w:rsidRDefault="00963D7B" w:rsidP="00406ACD">
      <w:pPr>
        <w:spacing w:line="2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附註：</w:t>
      </w:r>
    </w:p>
    <w:p w:rsidR="00963D7B" w:rsidRPr="00406ACD" w:rsidRDefault="00963D7B" w:rsidP="00406ACD">
      <w:pPr>
        <w:spacing w:line="2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一、有效提案依本校校務會議實施要點規定如下：</w:t>
      </w:r>
    </w:p>
    <w:p w:rsidR="00963D7B" w:rsidRPr="00406ACD" w:rsidRDefault="00963D7B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1.經教師</w:t>
      </w:r>
      <w:r w:rsidRPr="00406ACD">
        <w:rPr>
          <w:rFonts w:ascii="標楷體" w:eastAsia="標楷體" w:hAnsi="標楷體" w:hint="eastAsia"/>
          <w:color w:val="000000"/>
          <w:sz w:val="28"/>
          <w:szCs w:val="28"/>
        </w:rPr>
        <w:t>會代表大會或學校教師會理</w:t>
      </w:r>
      <w:r w:rsidRPr="00406ACD">
        <w:rPr>
          <w:rFonts w:ascii="標楷體" w:eastAsia="標楷體" w:hAnsi="標楷體" w:hint="eastAsia"/>
          <w:sz w:val="28"/>
          <w:szCs w:val="28"/>
        </w:rPr>
        <w:t>事會通過。2.經家長代表大會或常務委員會議通過。</w:t>
      </w:r>
    </w:p>
    <w:p w:rsidR="00963D7B" w:rsidRPr="00406ACD" w:rsidRDefault="00963D7B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3.經行政會報通過。4.經校務會議成員十分之一以上連署。5.校長交議。</w:t>
      </w: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Pr="00406ACD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Pr="00406ACD" w:rsidRDefault="005C7941" w:rsidP="005C7941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406ACD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Pr="00406ACD">
        <w:rPr>
          <w:rFonts w:ascii="微軟正黑體" w:eastAsia="微軟正黑體" w:hAnsi="微軟正黑體" w:hint="eastAsia"/>
          <w:b/>
          <w:sz w:val="32"/>
          <w:szCs w:val="32"/>
        </w:rPr>
        <w:t>南市立永康國中104學年學校生活作息時間表</w:t>
      </w:r>
    </w:p>
    <w:tbl>
      <w:tblPr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70"/>
        <w:gridCol w:w="992"/>
        <w:gridCol w:w="6096"/>
        <w:gridCol w:w="1701"/>
      </w:tblGrid>
      <w:tr w:rsidR="005C7941" w:rsidRPr="005C7941" w:rsidTr="00406ACD">
        <w:trPr>
          <w:trHeight w:val="381"/>
        </w:trPr>
        <w:tc>
          <w:tcPr>
            <w:tcW w:w="22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C79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    間</w:t>
            </w:r>
          </w:p>
        </w:tc>
        <w:tc>
          <w:tcPr>
            <w:tcW w:w="60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C794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注     意     事     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C7941">
              <w:rPr>
                <w:rFonts w:ascii="微軟正黑體" w:eastAsia="微軟正黑體" w:hAnsi="微軟正黑體" w:hint="eastAsia"/>
                <w:b/>
                <w:szCs w:val="28"/>
              </w:rPr>
              <w:t>103時間</w:t>
            </w:r>
          </w:p>
        </w:tc>
      </w:tr>
      <w:tr w:rsidR="005C7941" w:rsidRPr="005C7941" w:rsidTr="00406ACD">
        <w:trPr>
          <w:trHeight w:val="780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7941">
              <w:rPr>
                <w:rFonts w:ascii="微軟正黑體" w:eastAsia="微軟正黑體" w:hAnsi="微軟正黑體" w:hint="eastAsia"/>
                <w:sz w:val="22"/>
                <w:szCs w:val="22"/>
              </w:rPr>
              <w:t>上</w:t>
            </w: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7941">
              <w:rPr>
                <w:rFonts w:ascii="微軟正黑體" w:eastAsia="微軟正黑體" w:hAnsi="微軟正黑體" w:hint="eastAsia"/>
                <w:sz w:val="22"/>
                <w:szCs w:val="22"/>
              </w:rPr>
              <w:t>午</w:t>
            </w:r>
          </w:p>
        </w:tc>
        <w:tc>
          <w:tcPr>
            <w:tcW w:w="8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晨間打掃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07：30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|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07：40</w:t>
            </w:r>
          </w:p>
        </w:tc>
        <w:tc>
          <w:tcPr>
            <w:tcW w:w="60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1.請同學需於</w:t>
            </w:r>
            <w:r w:rsidRPr="005C7941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7：30前</w:t>
            </w: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到校。</w:t>
            </w:r>
          </w:p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2.7：30～7：40為晨間打掃時間，同學務必確實進行掃地工作。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07：20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|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07：30</w:t>
            </w:r>
          </w:p>
        </w:tc>
      </w:tr>
      <w:tr w:rsidR="005C7941" w:rsidRPr="005C7941" w:rsidTr="00406ACD">
        <w:trPr>
          <w:trHeight w:val="780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早自修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07：40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08：10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1.7：40鐘聲一響，立即進入教室就定位，安靜自習。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2.星期一和四將進行操場升旗。8：00分鐘聲一響，同學即迅速到走廊集合，往操場移動。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07：30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08：00</w:t>
            </w:r>
          </w:p>
        </w:tc>
      </w:tr>
      <w:tr w:rsidR="005C7941" w:rsidRPr="005C7941" w:rsidTr="00406ACD">
        <w:trPr>
          <w:trHeight w:val="445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第1節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08：20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09：05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08：10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08：55</w:t>
            </w:r>
          </w:p>
        </w:tc>
      </w:tr>
      <w:tr w:rsidR="005C7941" w:rsidRPr="005C7941" w:rsidTr="00406ACD">
        <w:trPr>
          <w:trHeight w:val="553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第2節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09：15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10：00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09：05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09：50</w:t>
            </w:r>
          </w:p>
        </w:tc>
      </w:tr>
      <w:tr w:rsidR="005C7941" w:rsidRPr="005C7941" w:rsidTr="00406ACD">
        <w:trPr>
          <w:trHeight w:val="505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下課時間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10：00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10：20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第2節下課時間為20分鐘，同學可利用這段時間到操場或球場運動。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09：50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10：10</w:t>
            </w:r>
          </w:p>
        </w:tc>
      </w:tr>
      <w:tr w:rsidR="005C7941" w:rsidRPr="005C7941" w:rsidTr="00406ACD">
        <w:trPr>
          <w:trHeight w:val="360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第3節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10：20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11：05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10：10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10：55</w:t>
            </w:r>
          </w:p>
        </w:tc>
      </w:tr>
      <w:tr w:rsidR="005C7941" w:rsidRPr="005C7941" w:rsidTr="00406ACD">
        <w:trPr>
          <w:trHeight w:val="609"/>
        </w:trPr>
        <w:tc>
          <w:tcPr>
            <w:tcW w:w="429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第4節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11：05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12：00</w:t>
            </w:r>
          </w:p>
        </w:tc>
        <w:tc>
          <w:tcPr>
            <w:tcW w:w="609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11：05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11：50</w:t>
            </w:r>
          </w:p>
        </w:tc>
      </w:tr>
      <w:tr w:rsidR="005C7941" w:rsidRPr="005C7941" w:rsidTr="00406ACD">
        <w:trPr>
          <w:trHeight w:val="795"/>
        </w:trPr>
        <w:tc>
          <w:tcPr>
            <w:tcW w:w="4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7941">
              <w:rPr>
                <w:rFonts w:ascii="微軟正黑體" w:eastAsia="微軟正黑體" w:hAnsi="微軟正黑體" w:hint="eastAsia"/>
                <w:sz w:val="22"/>
                <w:szCs w:val="22"/>
              </w:rPr>
              <w:t>中</w:t>
            </w: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7941">
              <w:rPr>
                <w:rFonts w:ascii="微軟正黑體" w:eastAsia="微軟正黑體" w:hAnsi="微軟正黑體" w:hint="eastAsia"/>
                <w:sz w:val="22"/>
                <w:szCs w:val="22"/>
              </w:rPr>
              <w:t>午</w:t>
            </w:r>
          </w:p>
        </w:tc>
        <w:tc>
          <w:tcPr>
            <w:tcW w:w="8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午餐時間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12：00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12：30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1.鐘聲一響，負責抬飯菜同學應迅速前往午餐廚房將</w:t>
            </w: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餐桶運</w:t>
            </w:r>
            <w:proofErr w:type="gramEnd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回。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2.午餐時間全班同學須待在班級教室用餐，不得任意行動。同學請於12：20分後再離開教室或進行打掃工作。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3.午餐時間不得至操場及球場運動。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4..刷牙或室內打掃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11：50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12：15</w:t>
            </w:r>
          </w:p>
        </w:tc>
      </w:tr>
      <w:tr w:rsidR="005C7941" w:rsidRPr="005C7941" w:rsidTr="00406ACD">
        <w:trPr>
          <w:trHeight w:val="717"/>
        </w:trPr>
        <w:tc>
          <w:tcPr>
            <w:tcW w:w="429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午休時間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12：30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13：05</w:t>
            </w:r>
          </w:p>
        </w:tc>
        <w:tc>
          <w:tcPr>
            <w:tcW w:w="6096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1.同學務必於12：30鐘響前完成所有掃地工作。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2.12：30分午休開始鐘響結束，全員須安靜開始午休，不得於教室外走動或活動。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12：30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13：05</w:t>
            </w:r>
          </w:p>
        </w:tc>
      </w:tr>
      <w:tr w:rsidR="005C7941" w:rsidRPr="005C7941" w:rsidTr="00406ACD">
        <w:tc>
          <w:tcPr>
            <w:tcW w:w="4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7941">
              <w:rPr>
                <w:rFonts w:ascii="微軟正黑體" w:eastAsia="微軟正黑體" w:hAnsi="微軟正黑體" w:hint="eastAsia"/>
                <w:sz w:val="22"/>
                <w:szCs w:val="22"/>
              </w:rPr>
              <w:t>下</w:t>
            </w: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C7941">
              <w:rPr>
                <w:rFonts w:ascii="微軟正黑體" w:eastAsia="微軟正黑體" w:hAnsi="微軟正黑體" w:hint="eastAsia"/>
                <w:sz w:val="22"/>
                <w:szCs w:val="22"/>
              </w:rPr>
              <w:t>午</w:t>
            </w:r>
          </w:p>
        </w:tc>
        <w:tc>
          <w:tcPr>
            <w:tcW w:w="87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第5節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13：10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13：55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13：10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13：55</w:t>
            </w:r>
          </w:p>
        </w:tc>
      </w:tr>
      <w:tr w:rsidR="005C7941" w:rsidRPr="005C7941" w:rsidTr="00406ACD"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第6節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14：05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14：50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14：05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14：50</w:t>
            </w:r>
          </w:p>
        </w:tc>
      </w:tr>
      <w:tr w:rsidR="005C7941" w:rsidRPr="005C7941" w:rsidTr="00406ACD"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第7節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15：45</w:t>
            </w:r>
          </w:p>
        </w:tc>
        <w:tc>
          <w:tcPr>
            <w:tcW w:w="60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依課表上課。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15：00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15：45</w:t>
            </w:r>
          </w:p>
        </w:tc>
      </w:tr>
      <w:tr w:rsidR="005C7941" w:rsidRPr="005C7941" w:rsidTr="00406ACD">
        <w:trPr>
          <w:trHeight w:val="660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掃地時間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15：45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鐘響開始進行打掃活動，這段時間不得前往操場或球場運動。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15：45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16：00</w:t>
            </w:r>
          </w:p>
        </w:tc>
      </w:tr>
      <w:tr w:rsidR="005C7941" w:rsidRPr="005C7941" w:rsidTr="00406ACD">
        <w:trPr>
          <w:trHeight w:val="375"/>
        </w:trPr>
        <w:tc>
          <w:tcPr>
            <w:tcW w:w="429" w:type="dxa"/>
            <w:vMerge/>
            <w:tcBorders>
              <w:left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抄聯絡簿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|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1.16：00預備鐘響起，請同學務必進到教室，開始抄寫聯絡簿。</w:t>
            </w:r>
          </w:p>
          <w:p w:rsidR="005C7941" w:rsidRPr="005C7941" w:rsidRDefault="005C7941" w:rsidP="005C7941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2.未參加第8節課後輔導的同學，16：05鐘響後才能離開。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16：00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|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16：05</w:t>
            </w:r>
          </w:p>
        </w:tc>
      </w:tr>
      <w:tr w:rsidR="005C7941" w:rsidRPr="005C7941" w:rsidTr="00406ACD">
        <w:trPr>
          <w:trHeight w:val="45"/>
        </w:trPr>
        <w:tc>
          <w:tcPr>
            <w:tcW w:w="4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C7941" w:rsidRPr="005C7941" w:rsidRDefault="005C7941" w:rsidP="005C7941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第8節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6ACD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16：50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1.依課表上課。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2.放學後請儘速回家，勿在教室逗留、嬉鬧。</w:t>
            </w:r>
          </w:p>
          <w:p w:rsidR="005C7941" w:rsidRPr="005C7941" w:rsidRDefault="005C7941" w:rsidP="005C7941">
            <w:pPr>
              <w:spacing w:line="240" w:lineRule="exact"/>
              <w:ind w:left="200" w:hangingChars="100" w:hanging="20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3.為維護校園安全，各棟大樓一樓鐵</w:t>
            </w: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捲</w:t>
            </w:r>
            <w:proofErr w:type="gramEnd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門將於17：30進行關閉。前同學務必於</w:t>
            </w:r>
            <w:r w:rsidRPr="005C7941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17：30前</w:t>
            </w: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全部離開教室，並關妥電源及門窗。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16：05</w:t>
            </w:r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∣</w:t>
            </w:r>
            <w:proofErr w:type="gramEnd"/>
          </w:p>
          <w:p w:rsidR="005C7941" w:rsidRPr="005C7941" w:rsidRDefault="005C7941" w:rsidP="005C7941">
            <w:pPr>
              <w:spacing w:line="2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7941">
              <w:rPr>
                <w:rFonts w:ascii="微軟正黑體" w:eastAsia="微軟正黑體" w:hAnsi="微軟正黑體" w:hint="eastAsia"/>
                <w:sz w:val="20"/>
                <w:szCs w:val="20"/>
              </w:rPr>
              <w:t>16：50</w:t>
            </w:r>
          </w:p>
        </w:tc>
      </w:tr>
    </w:tbl>
    <w:p w:rsidR="005C7941" w:rsidRPr="005C7941" w:rsidRDefault="005C7941" w:rsidP="005C7941">
      <w:pPr>
        <w:spacing w:line="0" w:lineRule="atLeast"/>
        <w:jc w:val="center"/>
        <w:rPr>
          <w:rFonts w:ascii="華康中圓體" w:eastAsia="華康中圓體" w:hAnsi="Calibri"/>
          <w:sz w:val="26"/>
          <w:szCs w:val="26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p w:rsidR="005C7941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8"/>
        <w:gridCol w:w="1440"/>
        <w:gridCol w:w="2160"/>
        <w:gridCol w:w="5265"/>
      </w:tblGrid>
      <w:tr w:rsidR="00A23575" w:rsidRPr="00406ACD" w:rsidTr="00A23575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提案編號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提案單位或人員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校長交辦</w:t>
            </w:r>
          </w:p>
        </w:tc>
      </w:tr>
      <w:tr w:rsidR="00A23575" w:rsidRPr="00406ACD" w:rsidTr="00406ACD">
        <w:trPr>
          <w:cantSplit/>
          <w:trHeight w:val="92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案  由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擬「</w:t>
            </w:r>
            <w:proofErr w:type="gramStart"/>
            <w:r w:rsidRPr="00406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406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南市立永康國民中學上放學交通導護工作實施細則」取代</w:t>
            </w: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南市立永康國民中學導護工作暨補假實施要點」104.8.31校務會議通過版</w:t>
            </w:r>
          </w:p>
        </w:tc>
      </w:tr>
      <w:tr w:rsidR="00A23575" w:rsidRPr="00406ACD" w:rsidTr="00A23575"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說  明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於8/31校務會議時，當場修改表決通過者為原案。原案通過後因全數導護</w:t>
            </w:r>
            <w:r w:rsidRPr="00406AC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均自願，恐有人數不足</w:t>
            </w: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之虞，且部分條文</w:t>
            </w:r>
            <w:r w:rsidRPr="00406AC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太細，導致須每年修改</w:t>
            </w: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，經學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處提交校長後，考量合適性，由校長另行修改本細則，並於第一次導師會報增為臨時校務會議，討論各項尚待討論之議題。</w:t>
            </w:r>
          </w:p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修改重點如下：</w:t>
            </w:r>
          </w:p>
          <w:p w:rsidR="00A23575" w:rsidRPr="00406ACD" w:rsidRDefault="00A23575" w:rsidP="00406A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一、名稱用『實施細則』，以符合補假實施要點所述。另明確定位在『交通導護』上。</w:t>
            </w:r>
          </w:p>
          <w:p w:rsidR="00A23575" w:rsidRPr="00406ACD" w:rsidRDefault="00A23575" w:rsidP="00406A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二、依據條文寫法詳列。</w:t>
            </w:r>
          </w:p>
          <w:p w:rsidR="00A23575" w:rsidRPr="00406ACD" w:rsidRDefault="00A23575" w:rsidP="00406A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三、明確界定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導護非具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交通號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指揮權，而是以交通保護及引導動作，為表達關懷學生上放學安全之行動，且為學校認定職權範圍，具法律保障。</w:t>
            </w:r>
          </w:p>
          <w:p w:rsidR="00A23575" w:rsidRPr="00406ACD" w:rsidRDefault="00A23575" w:rsidP="00406A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四、作息時間、導護地點…等細節移除，讓學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處依據當年度規劃，不用修改細則。</w:t>
            </w:r>
          </w:p>
          <w:p w:rsidR="00A23575" w:rsidRPr="00406ACD" w:rsidRDefault="00A23575" w:rsidP="00406A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五、因導師進行評分工作，故納入自願及專任教師，讓所有行政、導師、專任工作切開確認，且有彈性依個人意願撤銷導護。</w:t>
            </w:r>
          </w:p>
          <w:p w:rsidR="00A23575" w:rsidRPr="00406ACD" w:rsidRDefault="00A23575" w:rsidP="00406AC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六、以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為單位，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讓導護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工作的補休、敘獎更明確。</w:t>
            </w:r>
          </w:p>
        </w:tc>
      </w:tr>
      <w:tr w:rsidR="00A23575" w:rsidRPr="00406ACD" w:rsidTr="00A23575"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辦  法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原案「</w:t>
            </w:r>
            <w:proofErr w:type="gramStart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南市立永康國民中學導護工作暨補假實施要點」；</w:t>
            </w:r>
          </w:p>
          <w:p w:rsidR="00A23575" w:rsidRPr="00406ACD" w:rsidRDefault="00054555" w:rsidP="000545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取代</w:t>
            </w:r>
            <w:r w:rsidR="00A23575" w:rsidRPr="00406ACD">
              <w:rPr>
                <w:rFonts w:ascii="標楷體" w:eastAsia="標楷體" w:hAnsi="標楷體" w:hint="eastAsia"/>
                <w:sz w:val="28"/>
                <w:szCs w:val="28"/>
              </w:rPr>
              <w:t>案「</w:t>
            </w:r>
            <w:r w:rsidR="00A23575" w:rsidRPr="00406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臺南市立永康國民中學上放學交通導護工作實施細則」兩案表決</w:t>
            </w:r>
          </w:p>
        </w:tc>
      </w:tr>
      <w:tr w:rsidR="00A23575" w:rsidRPr="00406ACD" w:rsidTr="00A23575"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處室審查意見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於9/3行政會議後討論，納入導師長及教師會會長意見</w:t>
            </w:r>
          </w:p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修改部分如下：</w:t>
            </w:r>
          </w:p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一、志願導護表格於校務會議時發放，屆時拜託，增加意願。</w:t>
            </w:r>
          </w:p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二、刪除國家賠償法字眼</w:t>
            </w:r>
          </w:p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三、修為校方『</w:t>
            </w:r>
            <w:r w:rsidRPr="00406A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全權負責相關民事糾紛及賠償事宜</w:t>
            </w:r>
            <w:r w:rsidRPr="00406AC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』。</w:t>
            </w:r>
          </w:p>
        </w:tc>
      </w:tr>
      <w:tr w:rsidR="00A23575" w:rsidRPr="00406ACD" w:rsidTr="00A23575"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主席團審查意見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3575" w:rsidRPr="00406ACD" w:rsidTr="00A23575">
        <w:trPr>
          <w:cantSplit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5" w:rsidRPr="00406ACD" w:rsidRDefault="00A2357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ACD">
              <w:rPr>
                <w:rFonts w:ascii="標楷體" w:eastAsia="標楷體" w:hAnsi="標楷體" w:hint="eastAsia"/>
                <w:sz w:val="28"/>
                <w:szCs w:val="28"/>
              </w:rPr>
              <w:t>議  決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23575" w:rsidRPr="00406ACD" w:rsidRDefault="00A235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3575" w:rsidRPr="00406ACD" w:rsidRDefault="00A23575" w:rsidP="00406ACD">
      <w:pPr>
        <w:spacing w:line="2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附註：</w:t>
      </w:r>
    </w:p>
    <w:p w:rsidR="00A23575" w:rsidRPr="00406ACD" w:rsidRDefault="00A23575" w:rsidP="00406ACD">
      <w:pPr>
        <w:spacing w:line="2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一、有效提案依本校校務會議實施要點規定如下：</w:t>
      </w:r>
    </w:p>
    <w:p w:rsidR="00A23575" w:rsidRPr="00406ACD" w:rsidRDefault="00A23575" w:rsidP="00A23575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1.經教師</w:t>
      </w:r>
      <w:r w:rsidRPr="00406ACD">
        <w:rPr>
          <w:rFonts w:ascii="標楷體" w:eastAsia="標楷體" w:hAnsi="標楷體" w:hint="eastAsia"/>
          <w:color w:val="000000"/>
          <w:sz w:val="28"/>
          <w:szCs w:val="28"/>
        </w:rPr>
        <w:t>會代表大會或學校教師會理</w:t>
      </w:r>
      <w:r w:rsidRPr="00406ACD">
        <w:rPr>
          <w:rFonts w:ascii="標楷體" w:eastAsia="標楷體" w:hAnsi="標楷體" w:hint="eastAsia"/>
          <w:sz w:val="28"/>
          <w:szCs w:val="28"/>
        </w:rPr>
        <w:t>事會通過。2.經家長代表大會或常務委員會議通過。</w:t>
      </w:r>
    </w:p>
    <w:p w:rsidR="00A23575" w:rsidRPr="00406ACD" w:rsidRDefault="00A23575" w:rsidP="00A23575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 w:val="28"/>
          <w:szCs w:val="28"/>
        </w:rPr>
      </w:pPr>
      <w:r w:rsidRPr="00406ACD">
        <w:rPr>
          <w:rFonts w:ascii="標楷體" w:eastAsia="標楷體" w:hAnsi="標楷體" w:hint="eastAsia"/>
          <w:sz w:val="28"/>
          <w:szCs w:val="28"/>
        </w:rPr>
        <w:t>3.經行政會報通過。4.經校務會議成員十分之一以上連署。5.校長交議。</w:t>
      </w:r>
    </w:p>
    <w:p w:rsidR="00A23575" w:rsidRDefault="00A23575" w:rsidP="00A23575">
      <w:pPr>
        <w:widowControl/>
        <w:tabs>
          <w:tab w:val="left" w:pos="8460"/>
        </w:tabs>
        <w:rPr>
          <w:rFonts w:ascii="標楷體" w:eastAsia="標楷體" w:hAnsi="標楷體" w:cs="新細明體"/>
          <w:kern w:val="0"/>
          <w:sz w:val="36"/>
          <w:szCs w:val="36"/>
        </w:rPr>
      </w:pPr>
    </w:p>
    <w:p w:rsidR="00406ACD" w:rsidRDefault="00A23575" w:rsidP="00406ACD">
      <w:pPr>
        <w:widowControl/>
        <w:tabs>
          <w:tab w:val="left" w:pos="8460"/>
        </w:tabs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ab/>
      </w:r>
    </w:p>
    <w:p w:rsidR="00A23575" w:rsidRPr="00A23575" w:rsidRDefault="00A23575" w:rsidP="00406ACD">
      <w:pPr>
        <w:widowControl/>
        <w:tabs>
          <w:tab w:val="left" w:pos="8460"/>
        </w:tabs>
        <w:ind w:firstLineChars="300" w:firstLine="960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A23575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Pr="00A23575">
        <w:rPr>
          <w:rFonts w:ascii="標楷體" w:eastAsia="標楷體" w:hAnsi="標楷體" w:cs="新細明體" w:hint="eastAsia"/>
          <w:kern w:val="0"/>
          <w:sz w:val="32"/>
          <w:szCs w:val="32"/>
        </w:rPr>
        <w:t>南市立永康國民中學導護工作暨補假實施要點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中華民國104年8月31日校務會議通過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jc w:val="right"/>
        <w:rPr>
          <w:rFonts w:ascii="標楷體" w:eastAsia="標楷體" w:hAnsi="標楷體" w:cs="新細明體"/>
          <w:kern w:val="0"/>
          <w:sz w:val="44"/>
          <w:szCs w:val="44"/>
        </w:rPr>
      </w:pPr>
    </w:p>
    <w:p w:rsidR="00A23575" w:rsidRDefault="00A23575" w:rsidP="00A23575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一、依據</w:t>
      </w:r>
    </w:p>
    <w:p w:rsidR="00A23575" w:rsidRDefault="00A23575" w:rsidP="00A23575">
      <w:pPr>
        <w:adjustRightInd w:val="0"/>
        <w:snapToGrid w:val="0"/>
        <w:spacing w:line="240" w:lineRule="atLeast"/>
        <w:ind w:leftChars="200" w:left="108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</w:rPr>
        <w:t>) 台南市政府教育局100年1月17日南市府教社字第1000013825號函之</w:t>
      </w:r>
      <w:r>
        <w:rPr>
          <w:rFonts w:ascii="標楷體" w:eastAsia="標楷體" w:hAnsi="標楷體" w:hint="eastAsia"/>
        </w:rPr>
        <w:t>台南市高中（職）以下各級學校教師擔任導護補假實施要點。(如附件1)。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 台南市國民中小學教師聘約準則。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二、目的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</w:rPr>
        <w:t>) 加強學生生活指導，維護學生校內外安全，確實推行生活教育及安全教育。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 提供安全的學習環境，創造優質的教學品質。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(三) 維護校園安寧，保障學生學習安全。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(四) 維持正常作息，推動各項學習活動。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三、實施原則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</w:rPr>
        <w:t>)由學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處生教組負責策劃全校導護工作之推行事宜。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(二)導護工作依</w:t>
      </w:r>
      <w:proofErr w:type="gramStart"/>
      <w:r>
        <w:rPr>
          <w:rFonts w:ascii="標楷體" w:eastAsia="標楷體" w:hAnsi="標楷體" w:cs="新細明體" w:hint="eastAsia"/>
          <w:kern w:val="0"/>
        </w:rPr>
        <w:t>週</w:t>
      </w:r>
      <w:proofErr w:type="gramEnd"/>
      <w:r>
        <w:rPr>
          <w:rFonts w:ascii="標楷體" w:eastAsia="標楷體" w:hAnsi="標楷體" w:cs="新細明體" w:hint="eastAsia"/>
          <w:kern w:val="0"/>
        </w:rPr>
        <w:t>次按輪值順序表輪流擔任。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(三)導護工作執勤時，遇有特殊事件，應聯繫導師及學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人員及時妥善處理。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</w:rPr>
        <w:t xml:space="preserve">    (四)導護輪值方式</w:t>
      </w:r>
      <w:proofErr w:type="gramStart"/>
      <w:r>
        <w:rPr>
          <w:rFonts w:ascii="標楷體" w:eastAsia="標楷體" w:hAnsi="標楷體" w:cs="新細明體" w:hint="eastAsia"/>
          <w:kern w:val="0"/>
        </w:rPr>
        <w:t>採</w:t>
      </w:r>
      <w:proofErr w:type="gramEnd"/>
      <w:r>
        <w:rPr>
          <w:rFonts w:ascii="標楷體" w:eastAsia="標楷體" w:hAnsi="標楷體" w:cs="新細明體" w:hint="eastAsia"/>
          <w:kern w:val="0"/>
        </w:rPr>
        <w:t>自願參加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</w:p>
    <w:p w:rsidR="00A23575" w:rsidRDefault="00A23575" w:rsidP="00A23575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四、導護責任及權利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1021" w:hangingChars="225" w:hanging="541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b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b/>
          <w:kern w:val="0"/>
        </w:rPr>
        <w:t>) 責任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1.輪值導護人員應依排定時間確實到崗位執勤，以維學生上、下學安全及協助處理學生突發狀況。無法到勤時應提早安排職務代理並會知學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處，代理人應對其代理之導護工作負責。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2.擔任導護值勤人員，必須裝備齊全，以維護自己及學生之安全。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3.反光背心及指揮棒由學校提供，大門口導護之哨子，學年初由學校統一分發。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4.導護交接由本</w:t>
      </w:r>
      <w:proofErr w:type="gramStart"/>
      <w:r>
        <w:rPr>
          <w:rFonts w:ascii="標楷體" w:eastAsia="標楷體" w:hAnsi="標楷體" w:cs="新細明體" w:hint="eastAsia"/>
          <w:kern w:val="0"/>
        </w:rPr>
        <w:t>週</w:t>
      </w:r>
      <w:proofErr w:type="gramEnd"/>
      <w:r>
        <w:rPr>
          <w:rFonts w:ascii="標楷體" w:eastAsia="標楷體" w:hAnsi="標楷體" w:cs="新細明體" w:hint="eastAsia"/>
          <w:kern w:val="0"/>
        </w:rPr>
        <w:t>(日)各輪值教師逕行將交通導護值</w:t>
      </w:r>
      <w:proofErr w:type="gramStart"/>
      <w:r>
        <w:rPr>
          <w:rFonts w:ascii="標楷體" w:eastAsia="標楷體" w:hAnsi="標楷體" w:cs="新細明體" w:hint="eastAsia"/>
          <w:kern w:val="0"/>
        </w:rPr>
        <w:t>週</w:t>
      </w:r>
      <w:proofErr w:type="gramEnd"/>
      <w:r>
        <w:rPr>
          <w:rFonts w:ascii="標楷體" w:eastAsia="標楷體" w:hAnsi="標楷體" w:cs="新細明體" w:hint="eastAsia"/>
          <w:kern w:val="0"/>
        </w:rPr>
        <w:t>記錄表資料夾移交給下一位執勤導護老師，當</w:t>
      </w:r>
      <w:proofErr w:type="gramStart"/>
      <w:r>
        <w:rPr>
          <w:rFonts w:ascii="標楷體" w:eastAsia="標楷體" w:hAnsi="標楷體" w:cs="新細明體" w:hint="eastAsia"/>
          <w:kern w:val="0"/>
        </w:rPr>
        <w:t>週紀錄之紙本</w:t>
      </w:r>
      <w:proofErr w:type="gramEnd"/>
      <w:r>
        <w:rPr>
          <w:rFonts w:ascii="標楷體" w:eastAsia="標楷體" w:hAnsi="標楷體" w:cs="新細明體" w:hint="eastAsia"/>
          <w:kern w:val="0"/>
        </w:rPr>
        <w:t>資料，請送至學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處生教組。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5.秩序比賽評分簿冊則先交回學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處生教組，再由行政單位交給</w:t>
      </w:r>
      <w:proofErr w:type="gramStart"/>
      <w:r>
        <w:rPr>
          <w:rFonts w:ascii="標楷體" w:eastAsia="標楷體" w:hAnsi="標楷體" w:cs="新細明體" w:hint="eastAsia"/>
          <w:kern w:val="0"/>
        </w:rPr>
        <w:t>下一組導護</w:t>
      </w:r>
      <w:proofErr w:type="gramEnd"/>
      <w:r>
        <w:rPr>
          <w:rFonts w:ascii="標楷體" w:eastAsia="標楷體" w:hAnsi="標楷體" w:cs="新細明體" w:hint="eastAsia"/>
          <w:kern w:val="0"/>
        </w:rPr>
        <w:t>老師。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1021" w:hangingChars="225" w:hanging="541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(二) 權利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305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1、</w:t>
      </w:r>
      <w:proofErr w:type="gramStart"/>
      <w:r>
        <w:rPr>
          <w:rFonts w:ascii="標楷體" w:eastAsia="標楷體" w:hAnsi="標楷體" w:cs="新細明體" w:hint="eastAsia"/>
          <w:kern w:val="0"/>
        </w:rPr>
        <w:t>導護組人員</w:t>
      </w:r>
      <w:proofErr w:type="gramEnd"/>
      <w:r>
        <w:rPr>
          <w:rFonts w:ascii="標楷體" w:eastAsia="標楷體" w:hAnsi="標楷體" w:cs="新細明體" w:hint="eastAsia"/>
          <w:kern w:val="0"/>
        </w:rPr>
        <w:t>在執勤累計滿</w:t>
      </w:r>
      <w:proofErr w:type="gramStart"/>
      <w:r>
        <w:rPr>
          <w:rFonts w:ascii="標楷體" w:eastAsia="標楷體" w:hAnsi="標楷體" w:cs="新細明體" w:hint="eastAsia"/>
          <w:kern w:val="0"/>
        </w:rPr>
        <w:t>一週</w:t>
      </w:r>
      <w:proofErr w:type="gramEnd"/>
      <w:r>
        <w:rPr>
          <w:rFonts w:ascii="標楷體" w:eastAsia="標楷體" w:hAnsi="標楷體" w:cs="新細明體" w:hint="eastAsia"/>
          <w:kern w:val="0"/>
        </w:rPr>
        <w:t>後，得補休半日並遵循下列事項：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531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(1) 補休期限為</w:t>
      </w:r>
      <w:r>
        <w:rPr>
          <w:rFonts w:ascii="標楷體" w:eastAsia="標楷體" w:hAnsi="標楷體" w:cs="新細明體" w:hint="eastAsia"/>
          <w:color w:val="FF0000"/>
          <w:kern w:val="0"/>
        </w:rPr>
        <w:t>六個月</w:t>
      </w:r>
      <w:r>
        <w:rPr>
          <w:rFonts w:ascii="標楷體" w:eastAsia="標楷體" w:hAnsi="標楷體" w:cs="新細明體" w:hint="eastAsia"/>
          <w:kern w:val="0"/>
        </w:rPr>
        <w:t>內。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531" w:hanging="284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(2) 補休不得影響課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、級</w:t>
      </w:r>
      <w:proofErr w:type="gramStart"/>
      <w:r>
        <w:rPr>
          <w:rFonts w:ascii="標楷體" w:eastAsia="標楷體" w:hAnsi="標楷體" w:cs="新細明體" w:hint="eastAsia"/>
          <w:kern w:val="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</w:rPr>
        <w:t>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531" w:hanging="284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 xml:space="preserve">(3) 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補休以半天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為單位，不得以小時及全天為單位。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531" w:hanging="284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>(4) 補休必須書寫假單，並註明所補休之執勤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週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次。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531" w:hanging="284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>(5) 校內重大活動及重要研習時不得補休。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531" w:hanging="284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>(6) 擔任導師工作或擔任行政職務人員應自行覓妥代理人。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440" w:hangingChars="600" w:hanging="1440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 xml:space="preserve">         2、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導護組人員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在執勤累計滿二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週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後，若選擇放棄補休，則給予嘉獎一次，每學年以敘獎二次為上限。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440" w:hangingChars="600" w:hanging="1440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 xml:space="preserve">         3、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吹哨組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人員執勤累計滿二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週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後，得補休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半天，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每學期以補休10個半天為限，亦可選擇嘉獎一次及補休8個半天。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440" w:hangingChars="600" w:hanging="1440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 xml:space="preserve">         4、兼任行政職老師，於寒暑假中得以全天為單位，申請補休。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Chars="200" w:left="1500" w:hangingChars="425" w:hanging="1020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lastRenderedPageBreak/>
        <w:t xml:space="preserve">     5、為讓作業簡化，每學期初校務會議時，請學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處生教組發下「自願擔任職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週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導護調查表」，由導師及專任教師(含代理教師)老師自由選擇補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休或敘獎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。學期中若有更改，請知會學</w:t>
      </w:r>
      <w:proofErr w:type="gramStart"/>
      <w:r w:rsidRPr="00A23575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A23575">
        <w:rPr>
          <w:rFonts w:ascii="標楷體" w:eastAsia="標楷體" w:hAnsi="標楷體" w:cs="新細明體" w:hint="eastAsia"/>
          <w:kern w:val="0"/>
        </w:rPr>
        <w:t>處生教組。並於寒暑假時統一辦理敘獎作業。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232" w:hangingChars="513" w:hanging="1232"/>
        <w:rPr>
          <w:rFonts w:ascii="標楷體" w:eastAsia="標楷體" w:hAnsi="標楷體" w:cs="新細明體"/>
          <w:b/>
          <w:color w:val="FF0000"/>
          <w:kern w:val="0"/>
        </w:rPr>
      </w:pPr>
      <w:r w:rsidRPr="00A23575">
        <w:rPr>
          <w:rFonts w:ascii="標楷體" w:eastAsia="標楷體" w:hAnsi="標楷體" w:cs="新細明體" w:hint="eastAsia"/>
          <w:b/>
          <w:kern w:val="0"/>
        </w:rPr>
        <w:t xml:space="preserve">   </w:t>
      </w: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 xml:space="preserve"> </w:t>
      </w:r>
      <w:r w:rsidRPr="00086DE0">
        <w:rPr>
          <w:rFonts w:ascii="標楷體" w:eastAsia="標楷體" w:hAnsi="標楷體" w:cs="新細明體" w:hint="eastAsia"/>
          <w:b/>
          <w:color w:val="FF0000"/>
          <w:kern w:val="0"/>
        </w:rPr>
        <w:t>(三)</w:t>
      </w: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擔任交通導護之教師，由</w:t>
      </w:r>
      <w:proofErr w:type="gramStart"/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臺</w:t>
      </w:r>
      <w:proofErr w:type="gramEnd"/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南市政府所承保之「學校公共意外責任保險」，保障執勤教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Chars="450" w:left="1231" w:hangingChars="63" w:hanging="151"/>
        <w:rPr>
          <w:rFonts w:ascii="標楷體" w:eastAsia="標楷體" w:hAnsi="標楷體" w:cs="新細明體"/>
          <w:b/>
          <w:color w:val="FF0000"/>
          <w:kern w:val="0"/>
        </w:rPr>
      </w:pP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師之相關安全與權益。</w:t>
      </w:r>
    </w:p>
    <w:p w:rsidR="00A23575" w:rsidRDefault="00A23575" w:rsidP="00A23575">
      <w:pPr>
        <w:widowControl/>
        <w:adjustRightInd w:val="0"/>
        <w:snapToGrid w:val="0"/>
        <w:spacing w:line="240" w:lineRule="atLeast"/>
        <w:ind w:left="1112" w:hangingChars="463" w:hanging="1112"/>
        <w:rPr>
          <w:rFonts w:ascii="標楷體" w:eastAsia="標楷體" w:hAnsi="標楷體" w:cs="新細明體"/>
          <w:b/>
          <w:color w:val="FF0000"/>
          <w:kern w:val="0"/>
        </w:rPr>
      </w:pP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 xml:space="preserve">   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 xml:space="preserve"> </w:t>
      </w: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(四)擔任導護工作教師若於執行勤務</w:t>
      </w:r>
      <w:proofErr w:type="gramStart"/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期間，</w:t>
      </w:r>
      <w:proofErr w:type="gramEnd"/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造成交通事故意外而衍生之相關糾紛及訴訟，由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Chars="400" w:left="1111" w:hangingChars="63" w:hanging="151"/>
        <w:rPr>
          <w:rFonts w:ascii="標楷體" w:eastAsia="標楷體" w:hAnsi="標楷體" w:cs="新細明體"/>
          <w:b/>
          <w:color w:val="FF0000"/>
          <w:kern w:val="0"/>
        </w:rPr>
      </w:pP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>校方出面處理相關事宜。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b/>
          <w:color w:val="FF0000"/>
          <w:kern w:val="0"/>
        </w:rPr>
      </w:pPr>
      <w:r w:rsidRPr="00A23575">
        <w:rPr>
          <w:rFonts w:ascii="標楷體" w:eastAsia="標楷體" w:hAnsi="標楷體" w:cs="新細明體" w:hint="eastAsia"/>
          <w:b/>
          <w:color w:val="FF0000"/>
          <w:kern w:val="0"/>
        </w:rPr>
        <w:t xml:space="preserve">    (五)替代役人員之差假處理，另以替代役勤務管理辦法訂之。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Chars="200" w:left="1021" w:hangingChars="225" w:hanging="541"/>
        <w:rPr>
          <w:rFonts w:ascii="標楷體" w:eastAsia="標楷體" w:hAnsi="標楷體" w:cs="新細明體"/>
          <w:b/>
          <w:kern w:val="0"/>
        </w:rPr>
      </w:pPr>
      <w:r w:rsidRPr="00A23575">
        <w:rPr>
          <w:rFonts w:ascii="標楷體" w:eastAsia="標楷體" w:hAnsi="標楷體" w:cs="新細明體" w:hint="eastAsia"/>
          <w:b/>
          <w:kern w:val="0"/>
        </w:rPr>
        <w:t xml:space="preserve"> </w:t>
      </w:r>
    </w:p>
    <w:p w:rsidR="00A23575" w:rsidRPr="00A23575" w:rsidRDefault="00A23575" w:rsidP="00A23575">
      <w:pPr>
        <w:widowControl/>
        <w:adjustRightInd w:val="0"/>
        <w:snapToGrid w:val="0"/>
        <w:spacing w:line="240" w:lineRule="atLeast"/>
        <w:ind w:left="1920" w:hangingChars="600" w:hanging="19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23575">
        <w:rPr>
          <w:rFonts w:ascii="標楷體" w:eastAsia="標楷體" w:hAnsi="標楷體" w:cs="新細明體" w:hint="eastAsia"/>
          <w:kern w:val="0"/>
          <w:sz w:val="32"/>
          <w:szCs w:val="32"/>
        </w:rPr>
        <w:t>五</w:t>
      </w:r>
      <w:r w:rsidRPr="00A2357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、附則</w:t>
      </w:r>
    </w:p>
    <w:p w:rsidR="00D45066" w:rsidRDefault="00A23575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  <w:r w:rsidRPr="00A23575">
        <w:rPr>
          <w:rFonts w:ascii="標楷體" w:eastAsia="標楷體" w:hAnsi="標楷體" w:cs="新細明體" w:hint="eastAsia"/>
          <w:kern w:val="0"/>
        </w:rPr>
        <w:t>本計劃經校務會議通過，呈校長核准後實施，修正時亦同。</w:t>
      </w:r>
    </w:p>
    <w:p w:rsidR="00D45066" w:rsidRDefault="00D45066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</w:p>
    <w:p w:rsidR="00D45066" w:rsidRDefault="00D45066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</w:p>
    <w:p w:rsidR="00D45066" w:rsidRDefault="00D45066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</w:p>
    <w:p w:rsidR="00D45066" w:rsidRDefault="00D45066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</w:p>
    <w:p w:rsidR="00D45066" w:rsidRPr="00406ACD" w:rsidRDefault="00D45066" w:rsidP="00406ACD">
      <w:pPr>
        <w:widowControl/>
        <w:adjustRightInd w:val="0"/>
        <w:snapToGrid w:val="0"/>
        <w:spacing w:line="240" w:lineRule="atLeast"/>
        <w:ind w:leftChars="250" w:left="1141" w:hangingChars="225" w:hanging="541"/>
        <w:rPr>
          <w:rFonts w:ascii="標楷體" w:eastAsia="標楷體" w:hAnsi="標楷體" w:cs="新細明體"/>
          <w:b/>
          <w:kern w:val="0"/>
        </w:rPr>
      </w:pPr>
    </w:p>
    <w:p w:rsidR="00D45066" w:rsidRDefault="00D45066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</w:p>
    <w:p w:rsidR="00D45066" w:rsidRDefault="00D45066" w:rsidP="00D45066">
      <w:pPr>
        <w:widowControl/>
        <w:adjustRightInd w:val="0"/>
        <w:snapToGrid w:val="0"/>
        <w:spacing w:line="240" w:lineRule="atLeast"/>
        <w:ind w:leftChars="250" w:left="1140" w:hangingChars="225" w:hanging="540"/>
        <w:rPr>
          <w:rFonts w:ascii="標楷體" w:eastAsia="標楷體" w:hAnsi="標楷體" w:cs="新細明體"/>
          <w:kern w:val="0"/>
        </w:rPr>
      </w:pPr>
    </w:p>
    <w:p w:rsidR="00A23575" w:rsidRPr="00406ACD" w:rsidRDefault="00A23575" w:rsidP="00406ACD">
      <w:pPr>
        <w:widowControl/>
        <w:adjustRightInd w:val="0"/>
        <w:snapToGrid w:val="0"/>
        <w:spacing w:line="240" w:lineRule="atLeast"/>
        <w:ind w:leftChars="250" w:left="1141" w:hangingChars="225" w:hanging="541"/>
        <w:rPr>
          <w:rFonts w:ascii="新細明體" w:hAnsi="新細明體" w:cs="新細明體"/>
          <w:b/>
          <w:kern w:val="0"/>
          <w:bdr w:val="single" w:sz="4" w:space="0" w:color="auto"/>
        </w:rPr>
      </w:pPr>
      <w:r w:rsidRPr="00406ACD">
        <w:rPr>
          <w:rFonts w:ascii="新細明體" w:hAnsi="新細明體" w:cs="新細明體" w:hint="eastAsia"/>
          <w:b/>
          <w:kern w:val="0"/>
          <w:bdr w:val="single" w:sz="4" w:space="0" w:color="auto"/>
        </w:rPr>
        <w:t>附件一</w:t>
      </w:r>
    </w:p>
    <w:p w:rsidR="00A23575" w:rsidRPr="00A23575" w:rsidRDefault="00A23575" w:rsidP="00A23575">
      <w:pPr>
        <w:adjustRightInd w:val="0"/>
        <w:snapToGrid w:val="0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r w:rsidRPr="00A23575">
        <w:rPr>
          <w:rFonts w:ascii="標楷體" w:eastAsia="標楷體" w:hAnsi="標楷體" w:hint="eastAsia"/>
          <w:sz w:val="32"/>
          <w:szCs w:val="32"/>
        </w:rPr>
        <w:t>台南市高中（職）以下各級學校教師擔任導護補假實施要點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left="480" w:hangingChars="200" w:hanging="48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一、目的：為維護學生上、放學安全，並慰勉教師執勤辛勞，藉以提振教師執勤士氣特訂定本要點。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left="480" w:hangingChars="200" w:hanging="48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二、凡本市教師依各校所排定之導護值勤表，於排定時間內確實依照各校「導護工作實施細則」完成工作者，</w:t>
      </w:r>
      <w:proofErr w:type="gramStart"/>
      <w:r w:rsidRPr="00A23575">
        <w:rPr>
          <w:rFonts w:ascii="標楷體" w:eastAsia="標楷體" w:hAnsi="標楷體" w:hint="eastAsia"/>
        </w:rPr>
        <w:t>均得依照</w:t>
      </w:r>
      <w:proofErr w:type="gramEnd"/>
      <w:r w:rsidRPr="00A23575">
        <w:rPr>
          <w:rFonts w:ascii="標楷體" w:eastAsia="標楷體" w:hAnsi="標楷體" w:hint="eastAsia"/>
        </w:rPr>
        <w:t>本要點，於值勤結束翌日起</w:t>
      </w:r>
      <w:r w:rsidRPr="00A23575">
        <w:rPr>
          <w:rFonts w:ascii="標楷體" w:eastAsia="標楷體" w:hAnsi="標楷體" w:hint="eastAsia"/>
          <w:color w:val="FF0000"/>
        </w:rPr>
        <w:t>六個月</w:t>
      </w:r>
      <w:r w:rsidRPr="00A23575">
        <w:rPr>
          <w:rFonts w:ascii="標楷體" w:eastAsia="標楷體" w:hAnsi="標楷體" w:hint="eastAsia"/>
        </w:rPr>
        <w:t>內申請補假半日或選擇敘獎。</w:t>
      </w:r>
    </w:p>
    <w:p w:rsidR="00A23575" w:rsidRPr="00A23575" w:rsidRDefault="00A23575" w:rsidP="00A23575">
      <w:pPr>
        <w:adjustRightInd w:val="0"/>
        <w:snapToGrid w:val="0"/>
        <w:spacing w:line="500" w:lineRule="atLeast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三、申請補假半日或選擇敘獎方：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leftChars="232" w:left="917" w:hangingChars="150" w:hanging="36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1、各校以</w:t>
      </w:r>
      <w:proofErr w:type="gramStart"/>
      <w:r w:rsidRPr="00A23575">
        <w:rPr>
          <w:rFonts w:ascii="標楷體" w:eastAsia="標楷體" w:hAnsi="標楷體" w:hint="eastAsia"/>
        </w:rPr>
        <w:t>週次排導</w:t>
      </w:r>
      <w:proofErr w:type="gramEnd"/>
      <w:r w:rsidRPr="00A23575">
        <w:rPr>
          <w:rFonts w:ascii="標楷體" w:eastAsia="標楷體" w:hAnsi="標楷體" w:hint="eastAsia"/>
        </w:rPr>
        <w:t>護工作者，執勤一</w:t>
      </w:r>
      <w:proofErr w:type="gramStart"/>
      <w:r w:rsidRPr="00A23575">
        <w:rPr>
          <w:rFonts w:ascii="標楷體" w:eastAsia="標楷體" w:hAnsi="標楷體" w:hint="eastAsia"/>
        </w:rPr>
        <w:t>週</w:t>
      </w:r>
      <w:proofErr w:type="gramEnd"/>
      <w:r w:rsidRPr="00A23575">
        <w:rPr>
          <w:rFonts w:ascii="標楷體" w:eastAsia="標楷體" w:hAnsi="標楷體" w:hint="eastAsia"/>
        </w:rPr>
        <w:t>次即得申請補假</w:t>
      </w:r>
      <w:proofErr w:type="gramStart"/>
      <w:r w:rsidRPr="00A23575">
        <w:rPr>
          <w:rFonts w:ascii="標楷體" w:eastAsia="標楷體" w:hAnsi="標楷體" w:hint="eastAsia"/>
        </w:rPr>
        <w:t>半日（</w:t>
      </w:r>
      <w:proofErr w:type="gramEnd"/>
      <w:r w:rsidRPr="00A23575">
        <w:rPr>
          <w:rFonts w:ascii="標楷體" w:eastAsia="標楷體" w:hAnsi="標楷體" w:hint="eastAsia"/>
        </w:rPr>
        <w:t>不論該</w:t>
      </w:r>
      <w:proofErr w:type="gramStart"/>
      <w:r w:rsidRPr="00A23575">
        <w:rPr>
          <w:rFonts w:ascii="標楷體" w:eastAsia="標楷體" w:hAnsi="標楷體" w:hint="eastAsia"/>
        </w:rPr>
        <w:t>週</w:t>
      </w:r>
      <w:proofErr w:type="gramEnd"/>
      <w:r w:rsidRPr="00A23575">
        <w:rPr>
          <w:rFonts w:ascii="標楷體" w:eastAsia="標楷體" w:hAnsi="標楷體" w:hint="eastAsia"/>
        </w:rPr>
        <w:t>內是否巧遇不上班日）。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firstLineChars="250" w:firstLine="60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2、</w:t>
      </w:r>
      <w:proofErr w:type="gramStart"/>
      <w:r w:rsidRPr="00A23575">
        <w:rPr>
          <w:rFonts w:ascii="標楷體" w:eastAsia="標楷體" w:hAnsi="標楷體" w:hint="eastAsia"/>
        </w:rPr>
        <w:t>以日排輪值</w:t>
      </w:r>
      <w:proofErr w:type="gramEnd"/>
      <w:r w:rsidRPr="00A23575">
        <w:rPr>
          <w:rFonts w:ascii="標楷體" w:eastAsia="標楷體" w:hAnsi="標楷體" w:hint="eastAsia"/>
        </w:rPr>
        <w:t>導護者須累積滿五日始得申請補假半日。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leftChars="232" w:left="797" w:hangingChars="100" w:hanging="24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3、輪值滿兩</w:t>
      </w:r>
      <w:proofErr w:type="gramStart"/>
      <w:r w:rsidRPr="00A23575">
        <w:rPr>
          <w:rFonts w:ascii="標楷體" w:eastAsia="標楷體" w:hAnsi="標楷體" w:hint="eastAsia"/>
        </w:rPr>
        <w:t>週次導</w:t>
      </w:r>
      <w:proofErr w:type="gramEnd"/>
      <w:r w:rsidRPr="00A23575">
        <w:rPr>
          <w:rFonts w:ascii="標楷體" w:eastAsia="標楷體" w:hAnsi="標楷體" w:hint="eastAsia"/>
        </w:rPr>
        <w:t>護工作或輪值滿10日而放棄補假者給予敘嘉獎乙次，</w:t>
      </w:r>
      <w:proofErr w:type="gramStart"/>
      <w:r w:rsidRPr="00A23575">
        <w:rPr>
          <w:rFonts w:ascii="標楷體" w:eastAsia="標楷體" w:hAnsi="標楷體" w:hint="eastAsia"/>
        </w:rPr>
        <w:t>一</w:t>
      </w:r>
      <w:proofErr w:type="gramEnd"/>
      <w:r w:rsidRPr="00A23575">
        <w:rPr>
          <w:rFonts w:ascii="標楷體" w:eastAsia="標楷體" w:hAnsi="標楷體" w:hint="eastAsia"/>
        </w:rPr>
        <w:t>學年最多敘嘉獎二次。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leftChars="14" w:left="514" w:hangingChars="200" w:hanging="48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四、教師依本辦法申請補假，應以不影響學生受教權為前提，所遺課</w:t>
      </w:r>
      <w:proofErr w:type="gramStart"/>
      <w:r w:rsidRPr="00A23575">
        <w:rPr>
          <w:rFonts w:ascii="標楷體" w:eastAsia="標楷體" w:hAnsi="標楷體" w:hint="eastAsia"/>
        </w:rPr>
        <w:t>務</w:t>
      </w:r>
      <w:proofErr w:type="gramEnd"/>
      <w:r w:rsidRPr="00A23575">
        <w:rPr>
          <w:rFonts w:ascii="標楷體" w:eastAsia="標楷體" w:hAnsi="標楷體" w:hint="eastAsia"/>
        </w:rPr>
        <w:t>自行以調補課方式辦理並知會學校。原擔任之導師工作或行政職務等亦應自行覓妥代理人員代理職務。</w:t>
      </w:r>
    </w:p>
    <w:p w:rsidR="00A23575" w:rsidRPr="00A23575" w:rsidRDefault="00A23575" w:rsidP="00A23575">
      <w:pPr>
        <w:adjustRightInd w:val="0"/>
        <w:snapToGrid w:val="0"/>
        <w:spacing w:line="500" w:lineRule="atLeast"/>
        <w:ind w:leftChars="14" w:left="394" w:hangingChars="150" w:hanging="360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五、教師依本辦法申請補假時，應依照各校教職員請假流程確實於補假前辦理請假手續。</w:t>
      </w:r>
    </w:p>
    <w:p w:rsidR="00A23575" w:rsidRDefault="00A23575" w:rsidP="00A23575">
      <w:pPr>
        <w:adjustRightInd w:val="0"/>
        <w:snapToGrid w:val="0"/>
        <w:spacing w:line="500" w:lineRule="atLeast"/>
        <w:rPr>
          <w:rFonts w:ascii="標楷體" w:eastAsia="標楷體" w:hAnsi="標楷體"/>
        </w:rPr>
      </w:pPr>
      <w:r w:rsidRPr="00A23575">
        <w:rPr>
          <w:rFonts w:ascii="標楷體" w:eastAsia="標楷體" w:hAnsi="標楷體" w:hint="eastAsia"/>
        </w:rPr>
        <w:t>六、本要點奉核後即日起溯及</w:t>
      </w:r>
      <w:smartTag w:uri="urn:schemas-microsoft-com:office:smarttags" w:element="chsdate">
        <w:smartTagPr>
          <w:attr w:name="Year" w:val="2011"/>
          <w:attr w:name="Month" w:val="1"/>
          <w:attr w:name="Day" w:val="1"/>
          <w:attr w:name="IsLunarDate" w:val="False"/>
          <w:attr w:name="IsROCDate" w:val="False"/>
        </w:smartTagPr>
        <w:r w:rsidRPr="00A23575">
          <w:rPr>
            <w:rFonts w:ascii="標楷體" w:eastAsia="標楷體" w:hAnsi="標楷體" w:hint="eastAsia"/>
          </w:rPr>
          <w:t>一月一日</w:t>
        </w:r>
      </w:smartTag>
      <w:r w:rsidRPr="00A23575">
        <w:rPr>
          <w:rFonts w:ascii="標楷體" w:eastAsia="標楷體" w:hAnsi="標楷體" w:hint="eastAsia"/>
        </w:rPr>
        <w:t>起實施。</w:t>
      </w:r>
    </w:p>
    <w:p w:rsidR="00D45066" w:rsidRDefault="00D45066" w:rsidP="00A23575">
      <w:pPr>
        <w:adjustRightInd w:val="0"/>
        <w:snapToGrid w:val="0"/>
        <w:spacing w:line="500" w:lineRule="atLeast"/>
        <w:rPr>
          <w:rFonts w:ascii="標楷體" w:eastAsia="標楷體" w:hAnsi="標楷體"/>
        </w:rPr>
      </w:pPr>
    </w:p>
    <w:p w:rsidR="00D45066" w:rsidRDefault="00D45066" w:rsidP="00A23575">
      <w:pPr>
        <w:adjustRightInd w:val="0"/>
        <w:snapToGrid w:val="0"/>
        <w:spacing w:line="500" w:lineRule="atLeast"/>
        <w:rPr>
          <w:rFonts w:ascii="標楷體" w:eastAsia="標楷體" w:hAnsi="標楷體"/>
        </w:rPr>
      </w:pPr>
    </w:p>
    <w:p w:rsidR="00D45066" w:rsidRDefault="00D45066" w:rsidP="00A23575">
      <w:pPr>
        <w:adjustRightInd w:val="0"/>
        <w:snapToGrid w:val="0"/>
        <w:spacing w:line="500" w:lineRule="atLeast"/>
        <w:rPr>
          <w:rFonts w:ascii="標楷體" w:eastAsia="標楷體" w:hAnsi="標楷體"/>
        </w:rPr>
      </w:pPr>
    </w:p>
    <w:p w:rsidR="00D45066" w:rsidRDefault="00D45066" w:rsidP="00A23575">
      <w:pPr>
        <w:adjustRightInd w:val="0"/>
        <w:snapToGrid w:val="0"/>
        <w:spacing w:line="500" w:lineRule="atLeast"/>
        <w:rPr>
          <w:rFonts w:ascii="標楷體" w:eastAsia="標楷體" w:hAnsi="標楷體"/>
        </w:rPr>
      </w:pPr>
    </w:p>
    <w:p w:rsidR="00804744" w:rsidRPr="00804744" w:rsidRDefault="00804744" w:rsidP="00804744">
      <w:pPr>
        <w:widowControl/>
        <w:adjustRightInd w:val="0"/>
        <w:snapToGrid w:val="0"/>
        <w:spacing w:line="240" w:lineRule="atLeast"/>
        <w:ind w:firstLineChars="50" w:firstLine="160"/>
        <w:jc w:val="distribute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proofErr w:type="gramStart"/>
      <w:r w:rsidRPr="00804744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臺</w:t>
      </w:r>
      <w:proofErr w:type="gramEnd"/>
      <w:r w:rsidRPr="00804744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南市立永康國民中學上放學交通導護工作實施細則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jc w:val="righ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中華民國104年9月10日校務會議草案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b/>
          <w:kern w:val="0"/>
          <w:sz w:val="28"/>
          <w:szCs w:val="32"/>
        </w:rPr>
      </w:pPr>
      <w:r>
        <w:rPr>
          <w:rFonts w:ascii="微軟正黑體" w:eastAsia="微軟正黑體" w:hAnsi="微軟正黑體" w:cs="新細明體" w:hint="eastAsia"/>
          <w:b/>
          <w:kern w:val="0"/>
          <w:sz w:val="28"/>
          <w:szCs w:val="32"/>
        </w:rPr>
        <w:t>一、依據</w:t>
      </w:r>
    </w:p>
    <w:p w:rsidR="00804744" w:rsidRDefault="00804744" w:rsidP="00804744">
      <w:pPr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(</w:t>
      </w:r>
      <w:proofErr w:type="gramStart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一</w:t>
      </w:r>
      <w:proofErr w:type="gramEnd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) 103年2月18日</w:t>
      </w:r>
      <w:r>
        <w:rPr>
          <w:rFonts w:ascii="微軟正黑體" w:eastAsia="微軟正黑體" w:hAnsi="微軟正黑體" w:hint="eastAsia"/>
          <w:color w:val="000000" w:themeColor="text1"/>
          <w:shd w:val="clear" w:color="auto" w:fill="FFFFFF"/>
        </w:rPr>
        <w:t>南市教課（二）字第1030125206號函「</w:t>
      </w:r>
      <w:proofErr w:type="gramStart"/>
      <w:r>
        <w:rPr>
          <w:rFonts w:ascii="微軟正黑體" w:eastAsia="微軟正黑體" w:hAnsi="微軟正黑體" w:hint="eastAsia"/>
          <w:color w:val="000000" w:themeColor="text1"/>
          <w:shd w:val="clear" w:color="auto" w:fill="FFFFFF"/>
        </w:rPr>
        <w:t>臺</w:t>
      </w:r>
      <w:proofErr w:type="gramEnd"/>
      <w:r>
        <w:rPr>
          <w:rFonts w:ascii="微軟正黑體" w:eastAsia="微軟正黑體" w:hAnsi="微軟正黑體" w:hint="eastAsia"/>
          <w:color w:val="000000" w:themeColor="text1"/>
          <w:shd w:val="clear" w:color="auto" w:fill="FFFFFF"/>
        </w:rPr>
        <w:t>南市立高級中等以下學校暨幼兒園教師聘約準則實施要點」</w:t>
      </w: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。</w:t>
      </w:r>
    </w:p>
    <w:p w:rsidR="00804744" w:rsidRDefault="00804744" w:rsidP="00804744">
      <w:pPr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(二) 100年1月17日南市府教社字第1000013825號函「</w:t>
      </w:r>
      <w:r>
        <w:rPr>
          <w:rFonts w:ascii="微軟正黑體" w:eastAsia="微軟正黑體" w:hAnsi="微軟正黑體" w:hint="eastAsia"/>
          <w:color w:val="000000" w:themeColor="text1"/>
        </w:rPr>
        <w:t>台南市高中（職）以下各級學校教師擔任導護補假實施要點」。</w:t>
      </w:r>
    </w:p>
    <w:p w:rsidR="00804744" w:rsidRDefault="00804744" w:rsidP="00804744">
      <w:pPr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(三)</w:t>
      </w:r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 xml:space="preserve"> 102年4月12日南市</w:t>
      </w:r>
      <w:proofErr w:type="gramStart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教社字</w:t>
      </w:r>
      <w:proofErr w:type="gramEnd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第1020278073號函教師擔任導護同意以「時」補休。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二、目的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一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) </w:t>
      </w:r>
      <w:r>
        <w:rPr>
          <w:rFonts w:ascii="微軟正黑體" w:eastAsia="微軟正黑體" w:hAnsi="微軟正黑體" w:hint="eastAsia"/>
          <w:szCs w:val="28"/>
        </w:rPr>
        <w:t>為維護學生上學及放學之交通安全，並督導其良好習慣之養成。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(二) 確保導護人員無缺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kern w:val="0"/>
        </w:rPr>
        <w:t>學生上放學安全無虞。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(三) 維護導護老師之權益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kern w:val="0"/>
        </w:rPr>
        <w:t>保障導護老師安全。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三、實施原則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一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) 教師雖不具交通指揮權，基於與學校共負學生安全督導之責，及以行為表達關懷學生上放學安全之意，得加入導護老師之行列。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(二) 學生上放學之交通導護工作推行，由學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處生教組負責策劃。成員得包含交通警察、義交、替代役、義工、教師，及其他志願付出之民間志工。生教組依學生人數、學生分布、學校校舍、交通特性等考量，安排正門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微軟正黑體" w:eastAsia="微軟正黑體" w:hAnsi="微軟正黑體" w:cs="新細明體" w:hint="eastAsia"/>
          <w:kern w:val="0"/>
        </w:rPr>
        <w:t>後門</w:t>
      </w:r>
      <w:r>
        <w:rPr>
          <w:rFonts w:ascii="新細明體" w:hAnsi="新細明體" w:cs="新細明體" w:hint="eastAsia"/>
          <w:kern w:val="0"/>
        </w:rPr>
        <w:t>、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側門等導護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點</w:t>
      </w:r>
      <w:r>
        <w:rPr>
          <w:rFonts w:ascii="新細明體" w:hAnsi="新細明體" w:cs="新細明體" w:hint="eastAsia"/>
          <w:kern w:val="0"/>
        </w:rPr>
        <w:t>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(三) 導護工作依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次按輪值順序表輪流擔任。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(四) 導護工作以協助學生車隊、人行路隊及家長接送區之交通保護及引導動作為主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b/>
          <w:kern w:val="0"/>
          <w:u w:val="wave"/>
        </w:rPr>
        <w:t>非進行交通號</w:t>
      </w:r>
      <w:proofErr w:type="gramStart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誌</w:t>
      </w:r>
      <w:proofErr w:type="gramEnd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之指揮</w:t>
      </w:r>
      <w:r>
        <w:rPr>
          <w:rFonts w:ascii="新細明體" w:hAnsi="新細明體" w:cs="新細明體" w:hint="eastAsia"/>
          <w:kern w:val="0"/>
        </w:rPr>
        <w:t>。</w:t>
      </w:r>
      <w:r>
        <w:rPr>
          <w:rFonts w:ascii="微軟正黑體" w:eastAsia="微軟正黑體" w:hAnsi="微軟正黑體" w:cs="新細明體" w:hint="eastAsia"/>
          <w:kern w:val="0"/>
        </w:rPr>
        <w:t>另協助進行上放學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學生服儀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、常規檢視、交通安全相關事項違規登記。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(五) 導護工作執勤時，遇有特殊事件，應聯繫導師及學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人員及時妥善處理。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四、導護輪值方式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一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) 導護人力由學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處於每學期開學前一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規劃。分成學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微軟正黑體" w:eastAsia="微軟正黑體" w:hAnsi="微軟正黑體" w:cs="新細明體" w:hint="eastAsia"/>
          <w:kern w:val="0"/>
        </w:rPr>
        <w:t>各處室兼職行政人員及一般教師三組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kern w:val="0"/>
        </w:rPr>
        <w:t>於開學第一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公布相關工作項目表</w:t>
      </w:r>
      <w:r>
        <w:rPr>
          <w:rFonts w:ascii="新細明體" w:hAnsi="新細明體" w:cs="新細明體" w:hint="eastAsia"/>
          <w:kern w:val="0"/>
        </w:rPr>
        <w:t>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(二) 第一組學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處人力由學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處主任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微軟正黑體" w:eastAsia="微軟正黑體" w:hAnsi="微軟正黑體" w:cs="新細明體" w:hint="eastAsia"/>
          <w:kern w:val="0"/>
        </w:rPr>
        <w:t>各組組長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微軟正黑體" w:eastAsia="微軟正黑體" w:hAnsi="微軟正黑體" w:cs="新細明體" w:hint="eastAsia"/>
          <w:kern w:val="0"/>
        </w:rPr>
        <w:t>副組長及協助行政規劃之。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(三) 第二組各處室兼職行政人員人力由教務處、總務處、輔導室主任、各組組長、副組長及協助行政規劃之。</w:t>
      </w:r>
    </w:p>
    <w:p w:rsidR="008C67F6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 w:hint="eastAsia"/>
          <w:kern w:val="0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 xml:space="preserve">(四) </w:t>
      </w:r>
      <w:r>
        <w:rPr>
          <w:rFonts w:ascii="微軟正黑體" w:eastAsia="微軟正黑體" w:hAnsi="微軟正黑體" w:cs="新細明體" w:hint="eastAsia"/>
          <w:kern w:val="0"/>
        </w:rPr>
        <w:t>第三組由</w:t>
      </w:r>
      <w:r>
        <w:rPr>
          <w:rFonts w:ascii="微軟正黑體" w:eastAsia="微軟正黑體" w:hAnsi="微軟正黑體" w:cs="新細明體" w:hint="eastAsia"/>
          <w:b/>
          <w:kern w:val="0"/>
          <w:u w:val="wave"/>
        </w:rPr>
        <w:t>志願擔任導護之教師</w:t>
      </w:r>
      <w:r>
        <w:rPr>
          <w:rFonts w:ascii="微軟正黑體" w:eastAsia="微軟正黑體" w:hAnsi="微軟正黑體" w:cs="新細明體" w:hint="eastAsia"/>
          <w:kern w:val="0"/>
        </w:rPr>
        <w:t>規劃之，</w:t>
      </w:r>
      <w:r>
        <w:rPr>
          <w:rFonts w:ascii="微軟正黑體" w:eastAsia="微軟正黑體" w:hAnsi="微軟正黑體" w:cs="新細明體" w:hint="eastAsia"/>
          <w:color w:val="FF0000"/>
          <w:kern w:val="0"/>
        </w:rPr>
        <w:t>志願表於每學期初開學校務會議時發放</w:t>
      </w:r>
      <w:r>
        <w:rPr>
          <w:rFonts w:ascii="新細明體" w:hAnsi="新細明體" w:cs="新細明體" w:hint="eastAsia"/>
          <w:color w:val="FF0000"/>
          <w:kern w:val="0"/>
        </w:rPr>
        <w:t>；</w:t>
      </w:r>
      <w:r>
        <w:rPr>
          <w:rFonts w:ascii="微軟正黑體" w:eastAsia="微軟正黑體" w:hAnsi="微軟正黑體" w:cs="新細明體" w:hint="eastAsia"/>
          <w:kern w:val="0"/>
        </w:rPr>
        <w:t>開學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三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日後如累計</w:t>
      </w:r>
      <w:r>
        <w:rPr>
          <w:rFonts w:ascii="微軟正黑體" w:eastAsia="微軟正黑體" w:hAnsi="微軟正黑體" w:cs="新細明體" w:hint="eastAsia"/>
          <w:b/>
          <w:kern w:val="0"/>
          <w:u w:val="wave"/>
        </w:rPr>
        <w:t>人數仍不足，由專任教師(含代理教師)安排，以每位教師每學年</w:t>
      </w:r>
      <w:proofErr w:type="gramStart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一週</w:t>
      </w:r>
      <w:proofErr w:type="gramEnd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為原則，專任教師得因個人意願，於開學第一</w:t>
      </w:r>
      <w:proofErr w:type="gramStart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週</w:t>
      </w:r>
      <w:proofErr w:type="gramEnd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結束公告前，知會學</w:t>
      </w:r>
      <w:proofErr w:type="gramStart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務</w:t>
      </w:r>
      <w:proofErr w:type="gramEnd"/>
      <w:r>
        <w:rPr>
          <w:rFonts w:ascii="微軟正黑體" w:eastAsia="微軟正黑體" w:hAnsi="微軟正黑體" w:cs="新細明體" w:hint="eastAsia"/>
          <w:b/>
          <w:kern w:val="0"/>
          <w:u w:val="wave"/>
        </w:rPr>
        <w:t>處撤銷導護工作</w:t>
      </w:r>
      <w:r>
        <w:rPr>
          <w:rFonts w:ascii="微軟正黑體" w:eastAsia="微軟正黑體" w:hAnsi="微軟正黑體" w:cs="新細明體" w:hint="eastAsia"/>
          <w:kern w:val="0"/>
        </w:rPr>
        <w:t>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kern w:val="0"/>
        </w:rPr>
        <w:t>(五) 導護時間以學校公告之作息時間為主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kern w:val="0"/>
        </w:rPr>
        <w:t>上學導護不少於20分鐘</w:t>
      </w:r>
      <w:r>
        <w:rPr>
          <w:rFonts w:ascii="新細明體" w:hAnsi="新細明體" w:cs="新細明體" w:hint="eastAsia"/>
          <w:kern w:val="0"/>
        </w:rPr>
        <w:t>、</w:t>
      </w:r>
      <w:r>
        <w:rPr>
          <w:rFonts w:ascii="微軟正黑體" w:eastAsia="微軟正黑體" w:hAnsi="微軟正黑體" w:cs="新細明體" w:hint="eastAsia"/>
          <w:kern w:val="0"/>
        </w:rPr>
        <w:t>放學導護不少於20分鐘。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(六) 教師輪值導護期間請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公差假所遺留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之導護工作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kern w:val="0"/>
        </w:rPr>
        <w:t>由請假者提前三日告知生教組長以便處理代理人事務</w:t>
      </w:r>
      <w:r>
        <w:rPr>
          <w:rFonts w:ascii="新細明體" w:hAnsi="新細明體" w:cs="新細明體" w:hint="eastAsia"/>
          <w:kern w:val="0"/>
        </w:rPr>
        <w:t>。</w:t>
      </w:r>
      <w:r>
        <w:rPr>
          <w:rFonts w:ascii="微軟正黑體" w:eastAsia="微軟正黑體" w:hAnsi="微軟正黑體" w:cs="新細明體" w:hint="eastAsia"/>
          <w:kern w:val="0"/>
        </w:rPr>
        <w:t>由後方序號教師代理擔任之，或自行與本校其他同仁協商調整。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(七) 教師輪值導護期間請事、病假，請自行尋覓導護工作代理人。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(八) 寒暑假返校日之導護工作或學校於假日舉辦全校性活動時，導護工作亦依序號排定，並視情況適度調整。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b/>
          <w:kern w:val="0"/>
          <w:sz w:val="28"/>
          <w:szCs w:val="32"/>
        </w:rPr>
      </w:pPr>
      <w:r>
        <w:rPr>
          <w:rFonts w:ascii="微軟正黑體" w:eastAsia="微軟正黑體" w:hAnsi="微軟正黑體" w:cs="新細明體" w:hint="eastAsia"/>
          <w:b/>
          <w:kern w:val="0"/>
          <w:sz w:val="28"/>
          <w:szCs w:val="32"/>
        </w:rPr>
        <w:t>五、導護責任及權利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b/>
          <w:kern w:val="0"/>
        </w:rPr>
      </w:pPr>
      <w:r>
        <w:rPr>
          <w:rFonts w:ascii="微軟正黑體" w:eastAsia="微軟正黑體" w:hAnsi="微軟正黑體" w:cs="新細明體" w:hint="eastAsia"/>
          <w:b/>
          <w:kern w:val="0"/>
        </w:rPr>
        <w:t>(</w:t>
      </w:r>
      <w:proofErr w:type="gramStart"/>
      <w:r>
        <w:rPr>
          <w:rFonts w:ascii="微軟正黑體" w:eastAsia="微軟正黑體" w:hAnsi="微軟正黑體" w:cs="新細明體" w:hint="eastAsia"/>
          <w:b/>
          <w:kern w:val="0"/>
        </w:rPr>
        <w:t>一</w:t>
      </w:r>
      <w:proofErr w:type="gramEnd"/>
      <w:r>
        <w:rPr>
          <w:rFonts w:ascii="微軟正黑體" w:eastAsia="微軟正黑體" w:hAnsi="微軟正黑體" w:cs="新細明體" w:hint="eastAsia"/>
          <w:b/>
          <w:kern w:val="0"/>
        </w:rPr>
        <w:t>) 責任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305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1. 輪值導護人員應依排定時間確實到崗位執勤，以維學生上、下學安全及協助處理學生突發狀況。無法到勤時應提早安排職務代理並會知學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處，代理人應對其代理之導護工作負責。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305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2. 擔任導護值勤人員，必須裝備齊全，以維護自己及學生之安全。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305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3. 反光背心及指揮棒由學校提供，大門口導護之哨子，學年初由學校統一分發。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305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4. 導護交接由本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(日)各輪值教師逕行將交通導護值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記錄表資料夾移交給下一位執勤導護老師，當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週紀錄之紙本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資料，請送至學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處生教組。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305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5. 秩序比賽評分簿冊則先交回學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處生教組，再由行政單位交給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下一組導護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老師。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020" w:hangingChars="225" w:hanging="540"/>
        <w:rPr>
          <w:rFonts w:ascii="微軟正黑體" w:eastAsia="微軟正黑體" w:hAnsi="微軟正黑體" w:cs="新細明體"/>
          <w:b/>
          <w:kern w:val="0"/>
        </w:rPr>
      </w:pPr>
      <w:r>
        <w:rPr>
          <w:rFonts w:ascii="微軟正黑體" w:eastAsia="微軟正黑體" w:hAnsi="微軟正黑體" w:cs="新細明體" w:hint="eastAsia"/>
          <w:b/>
          <w:kern w:val="0"/>
        </w:rPr>
        <w:t>(二) 權利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305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1. 導護人員在執勤累計滿60分鐘後，得補休一小時；滿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一週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後，得補休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半日，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每學期至多補休八個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半日，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並遵循下列事項：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531" w:hanging="284"/>
        <w:rPr>
          <w:rFonts w:ascii="微軟正黑體" w:eastAsia="微軟正黑體" w:hAnsi="微軟正黑體" w:cs="新細明體"/>
          <w:color w:val="000000" w:themeColor="text1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(1) 補休期限</w:t>
      </w: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為六個月內，以小時或半日之原則申請。寒暑假期間得以全日申請</w:t>
      </w:r>
      <w:r>
        <w:rPr>
          <w:rFonts w:ascii="新細明體" w:hAnsi="新細明體" w:cs="新細明體" w:hint="eastAsia"/>
          <w:color w:val="000000" w:themeColor="text1"/>
          <w:kern w:val="0"/>
        </w:rPr>
        <w:t>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531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(2) 補休不得影響課</w:t>
      </w:r>
      <w:proofErr w:type="gramStart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、級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531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(3) 補休必須書寫假單，並註明所補休之執勤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次。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531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(4) 校內重大活動及重要研習時不得補休。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531" w:hanging="284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(5) 擔任導師工作或擔任行政職務人員應自行覓妥代理人。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="1440" w:hangingChars="600" w:hanging="144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 xml:space="preserve">         2. 導護人員在執勤累計滿二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週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後，若選擇放棄補休，則給予嘉獎一次，每學年以敘獎二次為上限。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1500" w:hangingChars="425" w:hanging="1020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 xml:space="preserve">     3. 每學期導護期程結束</w:t>
      </w:r>
      <w:r>
        <w:rPr>
          <w:rFonts w:ascii="新細明體" w:hAnsi="新細明體" w:cs="新細明體" w:hint="eastAsia"/>
          <w:kern w:val="0"/>
        </w:rPr>
        <w:t>，</w:t>
      </w:r>
      <w:r>
        <w:rPr>
          <w:rFonts w:ascii="微軟正黑體" w:eastAsia="微軟正黑體" w:hAnsi="微軟正黑體" w:cs="新細明體" w:hint="eastAsia"/>
          <w:kern w:val="0"/>
        </w:rPr>
        <w:t>由學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務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處生教組於寒暑假時統一辦理敘獎作業。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 w:cs="新細明體"/>
          <w:color w:val="000000" w:themeColor="text1"/>
          <w:kern w:val="0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(三) 擔任交通導護之教師，由</w:t>
      </w:r>
      <w:proofErr w:type="gramStart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臺</w:t>
      </w:r>
      <w:proofErr w:type="gramEnd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南市政府所承保之「學校公共意外責任保險」，保障執勤教師之相關安全與權益。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ind w:leftChars="200" w:left="960" w:hangingChars="200" w:hanging="480"/>
        <w:rPr>
          <w:rFonts w:ascii="微軟正黑體" w:eastAsia="微軟正黑體" w:hAnsi="微軟正黑體" w:cs="新細明體"/>
          <w:color w:val="000000" w:themeColor="text1"/>
          <w:kern w:val="0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(四) 擔任導護工作教師</w:t>
      </w:r>
      <w:r>
        <w:rPr>
          <w:rFonts w:ascii="新細明體" w:hAnsi="新細明體" w:cs="新細明體" w:hint="eastAsia"/>
          <w:color w:val="000000" w:themeColor="text1"/>
          <w:kern w:val="0"/>
        </w:rPr>
        <w:t>，</w:t>
      </w: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於</w:t>
      </w:r>
      <w:r>
        <w:rPr>
          <w:rFonts w:ascii="微軟正黑體" w:eastAsia="微軟正黑體" w:hAnsi="微軟正黑體" w:cs="新細明體" w:hint="eastAsia"/>
          <w:b/>
          <w:color w:val="000000" w:themeColor="text1"/>
          <w:kern w:val="0"/>
          <w:u w:val="wave"/>
        </w:rPr>
        <w:t>執行本細則所訂之交通導引及保護工作</w:t>
      </w:r>
      <w:r>
        <w:rPr>
          <w:rFonts w:ascii="新細明體" w:hAnsi="新細明體" w:cs="新細明體" w:hint="eastAsia"/>
          <w:b/>
          <w:color w:val="000000" w:themeColor="text1"/>
          <w:kern w:val="0"/>
          <w:u w:val="wave"/>
        </w:rPr>
        <w:t>，</w:t>
      </w:r>
      <w:r>
        <w:rPr>
          <w:rFonts w:ascii="微軟正黑體" w:eastAsia="微軟正黑體" w:hAnsi="微軟正黑體" w:cs="新細明體" w:hint="eastAsia"/>
          <w:b/>
          <w:color w:val="000000" w:themeColor="text1"/>
          <w:kern w:val="0"/>
          <w:u w:val="wave"/>
        </w:rPr>
        <w:t>屬學校認定之職權範圍</w:t>
      </w:r>
      <w:r>
        <w:rPr>
          <w:rFonts w:ascii="新細明體" w:hAnsi="新細明體" w:cs="新細明體" w:hint="eastAsia"/>
          <w:color w:val="000000" w:themeColor="text1"/>
          <w:kern w:val="0"/>
        </w:rPr>
        <w:t>。</w:t>
      </w: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若於執行勤務</w:t>
      </w:r>
      <w:proofErr w:type="gramStart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期間，</w:t>
      </w:r>
      <w:proofErr w:type="gramEnd"/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造成事故意外而衍生之糾紛及訴訟，</w:t>
      </w:r>
      <w:r>
        <w:rPr>
          <w:rFonts w:ascii="微軟正黑體" w:eastAsia="微軟正黑體" w:hAnsi="微軟正黑體" w:cs="新細明體" w:hint="eastAsia"/>
          <w:b/>
          <w:color w:val="000000" w:themeColor="text1"/>
          <w:kern w:val="0"/>
          <w:u w:val="wave"/>
        </w:rPr>
        <w:t>由校方</w:t>
      </w:r>
      <w:r>
        <w:rPr>
          <w:rFonts w:ascii="微軟正黑體" w:eastAsia="微軟正黑體" w:hAnsi="微軟正黑體" w:cs="新細明體" w:hint="eastAsia"/>
          <w:b/>
          <w:color w:val="FF0000"/>
          <w:kern w:val="0"/>
          <w:u w:val="wave"/>
        </w:rPr>
        <w:t>全權負責相關民事糾紛及賠償事宜</w:t>
      </w: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。</w:t>
      </w:r>
    </w:p>
    <w:p w:rsidR="00804744" w:rsidRDefault="00804744" w:rsidP="00804744">
      <w:pPr>
        <w:widowControl/>
        <w:adjustRightInd w:val="0"/>
        <w:snapToGrid w:val="0"/>
        <w:spacing w:line="240" w:lineRule="atLeast"/>
        <w:rPr>
          <w:rFonts w:ascii="微軟正黑體" w:eastAsia="微軟正黑體" w:hAnsi="微軟正黑體" w:cs="新細明體"/>
          <w:color w:val="000000" w:themeColor="text1"/>
          <w:kern w:val="0"/>
        </w:rPr>
      </w:pP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六</w:t>
      </w:r>
      <w:r>
        <w:rPr>
          <w:rFonts w:ascii="新細明體" w:hAnsi="新細明體" w:cs="新細明體" w:hint="eastAsia"/>
          <w:color w:val="000000" w:themeColor="text1"/>
          <w:kern w:val="0"/>
        </w:rPr>
        <w:t>、</w:t>
      </w:r>
      <w:r>
        <w:rPr>
          <w:rFonts w:ascii="微軟正黑體" w:eastAsia="微軟正黑體" w:hAnsi="微軟正黑體" w:cs="新細明體" w:hint="eastAsia"/>
          <w:color w:val="000000" w:themeColor="text1"/>
          <w:kern w:val="0"/>
        </w:rPr>
        <w:t>本計劃經校務會議通過，呈校長核准後實施，修正時亦同。</w:t>
      </w:r>
    </w:p>
    <w:p w:rsidR="00A23575" w:rsidRPr="00A23575" w:rsidRDefault="00A23575" w:rsidP="00A23575">
      <w:pPr>
        <w:spacing w:line="280" w:lineRule="exact"/>
        <w:ind w:leftChars="119" w:left="766" w:hangingChars="200" w:hanging="480"/>
        <w:rPr>
          <w:rFonts w:ascii="標楷體" w:eastAsia="標楷體" w:hAnsi="標楷體"/>
          <w:b/>
        </w:rPr>
      </w:pPr>
    </w:p>
    <w:p w:rsidR="005C7941" w:rsidRPr="00A23575" w:rsidRDefault="005C7941" w:rsidP="00963D7B">
      <w:pPr>
        <w:pStyle w:val="a3"/>
        <w:snapToGrid w:val="0"/>
        <w:spacing w:line="360" w:lineRule="atLeast"/>
        <w:ind w:leftChars="0" w:left="960"/>
        <w:rPr>
          <w:rFonts w:ascii="標楷體" w:eastAsia="標楷體" w:hAnsi="標楷體"/>
          <w:szCs w:val="24"/>
        </w:rPr>
      </w:pPr>
    </w:p>
    <w:sectPr w:rsidR="005C7941" w:rsidRPr="00A23575" w:rsidSect="00963D7B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2E" w:rsidRDefault="0043182E" w:rsidP="005C7941">
      <w:r>
        <w:separator/>
      </w:r>
    </w:p>
  </w:endnote>
  <w:endnote w:type="continuationSeparator" w:id="0">
    <w:p w:rsidR="0043182E" w:rsidRDefault="0043182E" w:rsidP="005C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2E" w:rsidRDefault="0043182E" w:rsidP="005C7941">
      <w:r>
        <w:separator/>
      </w:r>
    </w:p>
  </w:footnote>
  <w:footnote w:type="continuationSeparator" w:id="0">
    <w:p w:rsidR="0043182E" w:rsidRDefault="0043182E" w:rsidP="005C7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7B"/>
    <w:rsid w:val="00000366"/>
    <w:rsid w:val="00001885"/>
    <w:rsid w:val="000028B5"/>
    <w:rsid w:val="00004397"/>
    <w:rsid w:val="00004F59"/>
    <w:rsid w:val="000072AC"/>
    <w:rsid w:val="00011F51"/>
    <w:rsid w:val="00012540"/>
    <w:rsid w:val="00014818"/>
    <w:rsid w:val="000151C5"/>
    <w:rsid w:val="0001617D"/>
    <w:rsid w:val="00016919"/>
    <w:rsid w:val="00020302"/>
    <w:rsid w:val="000211E5"/>
    <w:rsid w:val="00021CBD"/>
    <w:rsid w:val="00021D9B"/>
    <w:rsid w:val="00021EB1"/>
    <w:rsid w:val="00022BB4"/>
    <w:rsid w:val="00023622"/>
    <w:rsid w:val="00023FD2"/>
    <w:rsid w:val="00026187"/>
    <w:rsid w:val="00026A2C"/>
    <w:rsid w:val="00027347"/>
    <w:rsid w:val="00027386"/>
    <w:rsid w:val="000332C2"/>
    <w:rsid w:val="00033759"/>
    <w:rsid w:val="000359FF"/>
    <w:rsid w:val="0003665D"/>
    <w:rsid w:val="000376EC"/>
    <w:rsid w:val="00040347"/>
    <w:rsid w:val="00041E7F"/>
    <w:rsid w:val="00042743"/>
    <w:rsid w:val="00042D53"/>
    <w:rsid w:val="00043952"/>
    <w:rsid w:val="00044A2D"/>
    <w:rsid w:val="00045CBE"/>
    <w:rsid w:val="000464E0"/>
    <w:rsid w:val="00050F8D"/>
    <w:rsid w:val="0005338C"/>
    <w:rsid w:val="000538F2"/>
    <w:rsid w:val="00054555"/>
    <w:rsid w:val="0005592A"/>
    <w:rsid w:val="00056936"/>
    <w:rsid w:val="0005702F"/>
    <w:rsid w:val="000573F2"/>
    <w:rsid w:val="0005777F"/>
    <w:rsid w:val="000577C2"/>
    <w:rsid w:val="000603BA"/>
    <w:rsid w:val="00061E5C"/>
    <w:rsid w:val="00062965"/>
    <w:rsid w:val="00062C5F"/>
    <w:rsid w:val="00065F44"/>
    <w:rsid w:val="00067C60"/>
    <w:rsid w:val="000747A4"/>
    <w:rsid w:val="000823C0"/>
    <w:rsid w:val="0008304E"/>
    <w:rsid w:val="00083783"/>
    <w:rsid w:val="00086DE0"/>
    <w:rsid w:val="000877BF"/>
    <w:rsid w:val="000903EA"/>
    <w:rsid w:val="000920CF"/>
    <w:rsid w:val="000933A1"/>
    <w:rsid w:val="000950DE"/>
    <w:rsid w:val="00095E0C"/>
    <w:rsid w:val="000976D4"/>
    <w:rsid w:val="000A51E8"/>
    <w:rsid w:val="000A6042"/>
    <w:rsid w:val="000A6875"/>
    <w:rsid w:val="000B2395"/>
    <w:rsid w:val="000C1954"/>
    <w:rsid w:val="000C1FDB"/>
    <w:rsid w:val="000C5811"/>
    <w:rsid w:val="000C6AE2"/>
    <w:rsid w:val="000C7092"/>
    <w:rsid w:val="000C7EB5"/>
    <w:rsid w:val="000D1A0D"/>
    <w:rsid w:val="000D27E6"/>
    <w:rsid w:val="000D4F5A"/>
    <w:rsid w:val="000D570F"/>
    <w:rsid w:val="000D5F87"/>
    <w:rsid w:val="000D61D0"/>
    <w:rsid w:val="000D6CB8"/>
    <w:rsid w:val="000D785B"/>
    <w:rsid w:val="000E1A60"/>
    <w:rsid w:val="000E5BE0"/>
    <w:rsid w:val="000F2508"/>
    <w:rsid w:val="000F4558"/>
    <w:rsid w:val="000F50FA"/>
    <w:rsid w:val="000F53EB"/>
    <w:rsid w:val="000F67EC"/>
    <w:rsid w:val="00103F85"/>
    <w:rsid w:val="00107AAD"/>
    <w:rsid w:val="00107D47"/>
    <w:rsid w:val="00107E1E"/>
    <w:rsid w:val="00111015"/>
    <w:rsid w:val="00111D50"/>
    <w:rsid w:val="00112CB9"/>
    <w:rsid w:val="0011336E"/>
    <w:rsid w:val="00114A56"/>
    <w:rsid w:val="00117849"/>
    <w:rsid w:val="00122EF5"/>
    <w:rsid w:val="001240C0"/>
    <w:rsid w:val="00125B0F"/>
    <w:rsid w:val="00131200"/>
    <w:rsid w:val="00131C4F"/>
    <w:rsid w:val="00131F23"/>
    <w:rsid w:val="00134F65"/>
    <w:rsid w:val="00135C23"/>
    <w:rsid w:val="00140906"/>
    <w:rsid w:val="001412AF"/>
    <w:rsid w:val="00141896"/>
    <w:rsid w:val="00141B72"/>
    <w:rsid w:val="00145F8F"/>
    <w:rsid w:val="00145FB1"/>
    <w:rsid w:val="00146715"/>
    <w:rsid w:val="0015006C"/>
    <w:rsid w:val="001522E2"/>
    <w:rsid w:val="00153056"/>
    <w:rsid w:val="00153292"/>
    <w:rsid w:val="001532F3"/>
    <w:rsid w:val="00153BEE"/>
    <w:rsid w:val="00157E3B"/>
    <w:rsid w:val="00161B56"/>
    <w:rsid w:val="00162D74"/>
    <w:rsid w:val="00165415"/>
    <w:rsid w:val="001657F1"/>
    <w:rsid w:val="00172A0D"/>
    <w:rsid w:val="00174126"/>
    <w:rsid w:val="00174BE2"/>
    <w:rsid w:val="00176B52"/>
    <w:rsid w:val="001824A4"/>
    <w:rsid w:val="00183E09"/>
    <w:rsid w:val="00185BE2"/>
    <w:rsid w:val="0018627B"/>
    <w:rsid w:val="00186591"/>
    <w:rsid w:val="00187F03"/>
    <w:rsid w:val="00191315"/>
    <w:rsid w:val="00197842"/>
    <w:rsid w:val="001A1BC1"/>
    <w:rsid w:val="001A31D8"/>
    <w:rsid w:val="001A3DFD"/>
    <w:rsid w:val="001A57FF"/>
    <w:rsid w:val="001A5C5B"/>
    <w:rsid w:val="001A6A37"/>
    <w:rsid w:val="001A7693"/>
    <w:rsid w:val="001B4AAA"/>
    <w:rsid w:val="001B5B10"/>
    <w:rsid w:val="001B67F6"/>
    <w:rsid w:val="001B6EFA"/>
    <w:rsid w:val="001B7DA7"/>
    <w:rsid w:val="001C1DB4"/>
    <w:rsid w:val="001C76A3"/>
    <w:rsid w:val="001D04F1"/>
    <w:rsid w:val="001D1765"/>
    <w:rsid w:val="001D3826"/>
    <w:rsid w:val="001D7F55"/>
    <w:rsid w:val="001E0F2C"/>
    <w:rsid w:val="001E0FF1"/>
    <w:rsid w:val="001E2A43"/>
    <w:rsid w:val="001E65BB"/>
    <w:rsid w:val="001F16B1"/>
    <w:rsid w:val="001F2F66"/>
    <w:rsid w:val="001F486A"/>
    <w:rsid w:val="001F5083"/>
    <w:rsid w:val="001F555C"/>
    <w:rsid w:val="001F6A84"/>
    <w:rsid w:val="001F7025"/>
    <w:rsid w:val="001F7C0A"/>
    <w:rsid w:val="001F7F05"/>
    <w:rsid w:val="00200CB1"/>
    <w:rsid w:val="002018A3"/>
    <w:rsid w:val="00201E31"/>
    <w:rsid w:val="00202681"/>
    <w:rsid w:val="002036B2"/>
    <w:rsid w:val="00204CE7"/>
    <w:rsid w:val="00206A7D"/>
    <w:rsid w:val="002102B1"/>
    <w:rsid w:val="002112E9"/>
    <w:rsid w:val="00212D65"/>
    <w:rsid w:val="0021406B"/>
    <w:rsid w:val="002141A6"/>
    <w:rsid w:val="00216868"/>
    <w:rsid w:val="00216D21"/>
    <w:rsid w:val="002209CF"/>
    <w:rsid w:val="00223E4F"/>
    <w:rsid w:val="0023197E"/>
    <w:rsid w:val="00234D96"/>
    <w:rsid w:val="002400C4"/>
    <w:rsid w:val="00246E9C"/>
    <w:rsid w:val="00247268"/>
    <w:rsid w:val="00250582"/>
    <w:rsid w:val="00251BF6"/>
    <w:rsid w:val="00257D04"/>
    <w:rsid w:val="0026062B"/>
    <w:rsid w:val="00267AB6"/>
    <w:rsid w:val="00270B77"/>
    <w:rsid w:val="002746AC"/>
    <w:rsid w:val="00277230"/>
    <w:rsid w:val="002775DD"/>
    <w:rsid w:val="00277EF0"/>
    <w:rsid w:val="00281D14"/>
    <w:rsid w:val="002828B3"/>
    <w:rsid w:val="002842E5"/>
    <w:rsid w:val="002913DA"/>
    <w:rsid w:val="00292265"/>
    <w:rsid w:val="00294FB4"/>
    <w:rsid w:val="002951E5"/>
    <w:rsid w:val="00295FAB"/>
    <w:rsid w:val="002968A3"/>
    <w:rsid w:val="002A14D5"/>
    <w:rsid w:val="002A27F8"/>
    <w:rsid w:val="002A4D6C"/>
    <w:rsid w:val="002A529A"/>
    <w:rsid w:val="002A78C2"/>
    <w:rsid w:val="002B0C0C"/>
    <w:rsid w:val="002B0CFE"/>
    <w:rsid w:val="002B77FD"/>
    <w:rsid w:val="002B7AAA"/>
    <w:rsid w:val="002C2407"/>
    <w:rsid w:val="002C45B0"/>
    <w:rsid w:val="002D1CE8"/>
    <w:rsid w:val="002D2600"/>
    <w:rsid w:val="002D3903"/>
    <w:rsid w:val="002D43AA"/>
    <w:rsid w:val="002E00A1"/>
    <w:rsid w:val="002E714B"/>
    <w:rsid w:val="002E7E5E"/>
    <w:rsid w:val="002F777A"/>
    <w:rsid w:val="00304BA7"/>
    <w:rsid w:val="00306250"/>
    <w:rsid w:val="00306C35"/>
    <w:rsid w:val="00306E59"/>
    <w:rsid w:val="00307315"/>
    <w:rsid w:val="003074FF"/>
    <w:rsid w:val="0031000E"/>
    <w:rsid w:val="00310FA3"/>
    <w:rsid w:val="003126C3"/>
    <w:rsid w:val="00314A57"/>
    <w:rsid w:val="0031528E"/>
    <w:rsid w:val="00316377"/>
    <w:rsid w:val="0031661B"/>
    <w:rsid w:val="00326AFD"/>
    <w:rsid w:val="00327E68"/>
    <w:rsid w:val="00330A90"/>
    <w:rsid w:val="00330F53"/>
    <w:rsid w:val="00333583"/>
    <w:rsid w:val="00335280"/>
    <w:rsid w:val="00340B09"/>
    <w:rsid w:val="00341701"/>
    <w:rsid w:val="00344E56"/>
    <w:rsid w:val="00350AEB"/>
    <w:rsid w:val="003519FD"/>
    <w:rsid w:val="00354038"/>
    <w:rsid w:val="00355EB7"/>
    <w:rsid w:val="0035617E"/>
    <w:rsid w:val="00364B14"/>
    <w:rsid w:val="003666ED"/>
    <w:rsid w:val="00371A8F"/>
    <w:rsid w:val="00371E5F"/>
    <w:rsid w:val="0037200E"/>
    <w:rsid w:val="00374036"/>
    <w:rsid w:val="003763E4"/>
    <w:rsid w:val="00377E2D"/>
    <w:rsid w:val="003803E2"/>
    <w:rsid w:val="00382E11"/>
    <w:rsid w:val="003831ED"/>
    <w:rsid w:val="00384694"/>
    <w:rsid w:val="00386296"/>
    <w:rsid w:val="00390DBD"/>
    <w:rsid w:val="00392243"/>
    <w:rsid w:val="00397165"/>
    <w:rsid w:val="00397AC0"/>
    <w:rsid w:val="003A1DD1"/>
    <w:rsid w:val="003A26B0"/>
    <w:rsid w:val="003A7255"/>
    <w:rsid w:val="003B082F"/>
    <w:rsid w:val="003B0ABA"/>
    <w:rsid w:val="003B0FBC"/>
    <w:rsid w:val="003B3604"/>
    <w:rsid w:val="003B4018"/>
    <w:rsid w:val="003B565C"/>
    <w:rsid w:val="003C050E"/>
    <w:rsid w:val="003C2215"/>
    <w:rsid w:val="003C56CB"/>
    <w:rsid w:val="003C7203"/>
    <w:rsid w:val="003D062E"/>
    <w:rsid w:val="003D0B8E"/>
    <w:rsid w:val="003D13A8"/>
    <w:rsid w:val="003D4ABB"/>
    <w:rsid w:val="003D68A7"/>
    <w:rsid w:val="003D793B"/>
    <w:rsid w:val="003E10A4"/>
    <w:rsid w:val="003E4301"/>
    <w:rsid w:val="003F1228"/>
    <w:rsid w:val="003F510E"/>
    <w:rsid w:val="003F6635"/>
    <w:rsid w:val="003F696F"/>
    <w:rsid w:val="0040062F"/>
    <w:rsid w:val="00401764"/>
    <w:rsid w:val="00401A83"/>
    <w:rsid w:val="00404993"/>
    <w:rsid w:val="004060D7"/>
    <w:rsid w:val="00406623"/>
    <w:rsid w:val="00406ACD"/>
    <w:rsid w:val="004070A6"/>
    <w:rsid w:val="00412E70"/>
    <w:rsid w:val="004136E7"/>
    <w:rsid w:val="0041389D"/>
    <w:rsid w:val="004168C0"/>
    <w:rsid w:val="00421CE9"/>
    <w:rsid w:val="00422195"/>
    <w:rsid w:val="00422B36"/>
    <w:rsid w:val="00424D97"/>
    <w:rsid w:val="00426DE2"/>
    <w:rsid w:val="0043182E"/>
    <w:rsid w:val="004323EF"/>
    <w:rsid w:val="00433DCC"/>
    <w:rsid w:val="00435E03"/>
    <w:rsid w:val="00441C21"/>
    <w:rsid w:val="00443776"/>
    <w:rsid w:val="00444221"/>
    <w:rsid w:val="004459BE"/>
    <w:rsid w:val="00450510"/>
    <w:rsid w:val="00450B90"/>
    <w:rsid w:val="004513A9"/>
    <w:rsid w:val="0045261F"/>
    <w:rsid w:val="00454889"/>
    <w:rsid w:val="00456668"/>
    <w:rsid w:val="00456859"/>
    <w:rsid w:val="00463AA2"/>
    <w:rsid w:val="004640DF"/>
    <w:rsid w:val="00466C15"/>
    <w:rsid w:val="00470B7F"/>
    <w:rsid w:val="00470F5E"/>
    <w:rsid w:val="00472223"/>
    <w:rsid w:val="004752A2"/>
    <w:rsid w:val="00477E11"/>
    <w:rsid w:val="00480B0F"/>
    <w:rsid w:val="00482452"/>
    <w:rsid w:val="0048291D"/>
    <w:rsid w:val="004835FB"/>
    <w:rsid w:val="0048545C"/>
    <w:rsid w:val="00487B34"/>
    <w:rsid w:val="00493712"/>
    <w:rsid w:val="004B5164"/>
    <w:rsid w:val="004C097E"/>
    <w:rsid w:val="004C09CC"/>
    <w:rsid w:val="004C0CC5"/>
    <w:rsid w:val="004C1CAD"/>
    <w:rsid w:val="004C5520"/>
    <w:rsid w:val="004D3865"/>
    <w:rsid w:val="004D5119"/>
    <w:rsid w:val="004D5549"/>
    <w:rsid w:val="004D58B9"/>
    <w:rsid w:val="004D7D15"/>
    <w:rsid w:val="004E1DB3"/>
    <w:rsid w:val="004E1F64"/>
    <w:rsid w:val="004E4116"/>
    <w:rsid w:val="004E54BB"/>
    <w:rsid w:val="004E67AD"/>
    <w:rsid w:val="004E7E4D"/>
    <w:rsid w:val="004F1C66"/>
    <w:rsid w:val="004F2848"/>
    <w:rsid w:val="004F2A06"/>
    <w:rsid w:val="004F3633"/>
    <w:rsid w:val="00500139"/>
    <w:rsid w:val="00500B2D"/>
    <w:rsid w:val="00507182"/>
    <w:rsid w:val="005071A5"/>
    <w:rsid w:val="0051373A"/>
    <w:rsid w:val="00516EE9"/>
    <w:rsid w:val="0052092C"/>
    <w:rsid w:val="00527FEA"/>
    <w:rsid w:val="00530081"/>
    <w:rsid w:val="00530352"/>
    <w:rsid w:val="00533E55"/>
    <w:rsid w:val="00540F67"/>
    <w:rsid w:val="00541FF2"/>
    <w:rsid w:val="00542177"/>
    <w:rsid w:val="00542E8D"/>
    <w:rsid w:val="00545B39"/>
    <w:rsid w:val="00545BB0"/>
    <w:rsid w:val="00546ECA"/>
    <w:rsid w:val="00547362"/>
    <w:rsid w:val="005501D2"/>
    <w:rsid w:val="00552B44"/>
    <w:rsid w:val="00553433"/>
    <w:rsid w:val="005543B3"/>
    <w:rsid w:val="00562D41"/>
    <w:rsid w:val="00565A1B"/>
    <w:rsid w:val="005665E1"/>
    <w:rsid w:val="00567FF8"/>
    <w:rsid w:val="00571D23"/>
    <w:rsid w:val="005733B0"/>
    <w:rsid w:val="0057494D"/>
    <w:rsid w:val="005750CE"/>
    <w:rsid w:val="0057530C"/>
    <w:rsid w:val="005759FA"/>
    <w:rsid w:val="0057637B"/>
    <w:rsid w:val="00580560"/>
    <w:rsid w:val="00580783"/>
    <w:rsid w:val="005823AE"/>
    <w:rsid w:val="00582ECD"/>
    <w:rsid w:val="00584E67"/>
    <w:rsid w:val="0058782B"/>
    <w:rsid w:val="00590985"/>
    <w:rsid w:val="00592336"/>
    <w:rsid w:val="005927F0"/>
    <w:rsid w:val="00593AD2"/>
    <w:rsid w:val="0059471E"/>
    <w:rsid w:val="00597939"/>
    <w:rsid w:val="005A3F2A"/>
    <w:rsid w:val="005A43F8"/>
    <w:rsid w:val="005A4BE2"/>
    <w:rsid w:val="005A507F"/>
    <w:rsid w:val="005A7424"/>
    <w:rsid w:val="005B0026"/>
    <w:rsid w:val="005B0C62"/>
    <w:rsid w:val="005B421A"/>
    <w:rsid w:val="005B75DA"/>
    <w:rsid w:val="005C0FCE"/>
    <w:rsid w:val="005C1440"/>
    <w:rsid w:val="005C4CBB"/>
    <w:rsid w:val="005C573C"/>
    <w:rsid w:val="005C7941"/>
    <w:rsid w:val="005D0DF7"/>
    <w:rsid w:val="005D3E82"/>
    <w:rsid w:val="005D4FA5"/>
    <w:rsid w:val="005E1B05"/>
    <w:rsid w:val="005E30B5"/>
    <w:rsid w:val="005E33E8"/>
    <w:rsid w:val="005E4595"/>
    <w:rsid w:val="005E7C49"/>
    <w:rsid w:val="005F01B2"/>
    <w:rsid w:val="005F12D5"/>
    <w:rsid w:val="005F41A9"/>
    <w:rsid w:val="005F74B8"/>
    <w:rsid w:val="005F7986"/>
    <w:rsid w:val="0060470D"/>
    <w:rsid w:val="006048A8"/>
    <w:rsid w:val="00610CA1"/>
    <w:rsid w:val="006114FF"/>
    <w:rsid w:val="006128AD"/>
    <w:rsid w:val="0061341F"/>
    <w:rsid w:val="006170DC"/>
    <w:rsid w:val="006178F5"/>
    <w:rsid w:val="0062022A"/>
    <w:rsid w:val="006214B5"/>
    <w:rsid w:val="00622329"/>
    <w:rsid w:val="00622F9F"/>
    <w:rsid w:val="00624E2E"/>
    <w:rsid w:val="0063115A"/>
    <w:rsid w:val="00635C40"/>
    <w:rsid w:val="00636DD1"/>
    <w:rsid w:val="00637392"/>
    <w:rsid w:val="00637E77"/>
    <w:rsid w:val="00640982"/>
    <w:rsid w:val="00643411"/>
    <w:rsid w:val="00646669"/>
    <w:rsid w:val="006558B4"/>
    <w:rsid w:val="00656BE9"/>
    <w:rsid w:val="00660E5A"/>
    <w:rsid w:val="00666409"/>
    <w:rsid w:val="0067227D"/>
    <w:rsid w:val="006758BB"/>
    <w:rsid w:val="00675DED"/>
    <w:rsid w:val="00677DC2"/>
    <w:rsid w:val="006808B2"/>
    <w:rsid w:val="006848B9"/>
    <w:rsid w:val="00685817"/>
    <w:rsid w:val="006902A3"/>
    <w:rsid w:val="0069052E"/>
    <w:rsid w:val="00692210"/>
    <w:rsid w:val="0069411F"/>
    <w:rsid w:val="006965DC"/>
    <w:rsid w:val="00696625"/>
    <w:rsid w:val="006A095B"/>
    <w:rsid w:val="006A0EE3"/>
    <w:rsid w:val="006A4337"/>
    <w:rsid w:val="006A610D"/>
    <w:rsid w:val="006A6CC9"/>
    <w:rsid w:val="006A7D34"/>
    <w:rsid w:val="006B1FFE"/>
    <w:rsid w:val="006B40EA"/>
    <w:rsid w:val="006B5B95"/>
    <w:rsid w:val="006C38FE"/>
    <w:rsid w:val="006C56CF"/>
    <w:rsid w:val="006C5B0A"/>
    <w:rsid w:val="006C6AFE"/>
    <w:rsid w:val="006C727A"/>
    <w:rsid w:val="006D0ADB"/>
    <w:rsid w:val="006D3C60"/>
    <w:rsid w:val="006D5895"/>
    <w:rsid w:val="006D5EED"/>
    <w:rsid w:val="006D6F37"/>
    <w:rsid w:val="006D74F1"/>
    <w:rsid w:val="006E7D65"/>
    <w:rsid w:val="006F2E8C"/>
    <w:rsid w:val="007054B0"/>
    <w:rsid w:val="007062E6"/>
    <w:rsid w:val="00710591"/>
    <w:rsid w:val="0071153E"/>
    <w:rsid w:val="00712869"/>
    <w:rsid w:val="007139B3"/>
    <w:rsid w:val="00720B6B"/>
    <w:rsid w:val="00722A1E"/>
    <w:rsid w:val="007236AA"/>
    <w:rsid w:val="00726D16"/>
    <w:rsid w:val="00734063"/>
    <w:rsid w:val="0073411E"/>
    <w:rsid w:val="007353AC"/>
    <w:rsid w:val="00737B57"/>
    <w:rsid w:val="00744008"/>
    <w:rsid w:val="007442EF"/>
    <w:rsid w:val="007459F4"/>
    <w:rsid w:val="00746DCA"/>
    <w:rsid w:val="00755E75"/>
    <w:rsid w:val="00757733"/>
    <w:rsid w:val="00760E0A"/>
    <w:rsid w:val="00761214"/>
    <w:rsid w:val="007626AD"/>
    <w:rsid w:val="00764F68"/>
    <w:rsid w:val="00765240"/>
    <w:rsid w:val="00766DEB"/>
    <w:rsid w:val="007713CB"/>
    <w:rsid w:val="00775453"/>
    <w:rsid w:val="0077546A"/>
    <w:rsid w:val="00776F70"/>
    <w:rsid w:val="00777AE0"/>
    <w:rsid w:val="00780AE2"/>
    <w:rsid w:val="00780C4D"/>
    <w:rsid w:val="007819EC"/>
    <w:rsid w:val="00782FE5"/>
    <w:rsid w:val="0078398C"/>
    <w:rsid w:val="00793312"/>
    <w:rsid w:val="00793F08"/>
    <w:rsid w:val="007B1526"/>
    <w:rsid w:val="007B3F2F"/>
    <w:rsid w:val="007B4059"/>
    <w:rsid w:val="007B6C1A"/>
    <w:rsid w:val="007B70A4"/>
    <w:rsid w:val="007C0D01"/>
    <w:rsid w:val="007C55C8"/>
    <w:rsid w:val="007C5EE3"/>
    <w:rsid w:val="007D163A"/>
    <w:rsid w:val="007D1DC3"/>
    <w:rsid w:val="007D27ED"/>
    <w:rsid w:val="007D3760"/>
    <w:rsid w:val="007D5F86"/>
    <w:rsid w:val="007D6AA6"/>
    <w:rsid w:val="007D6D3B"/>
    <w:rsid w:val="007E0797"/>
    <w:rsid w:val="007E3781"/>
    <w:rsid w:val="007E4226"/>
    <w:rsid w:val="007E6998"/>
    <w:rsid w:val="007E79C6"/>
    <w:rsid w:val="007F041C"/>
    <w:rsid w:val="007F0BCD"/>
    <w:rsid w:val="007F1539"/>
    <w:rsid w:val="007F16CB"/>
    <w:rsid w:val="007F537B"/>
    <w:rsid w:val="007F72D2"/>
    <w:rsid w:val="007F785D"/>
    <w:rsid w:val="007F7B4F"/>
    <w:rsid w:val="00800818"/>
    <w:rsid w:val="00800E6C"/>
    <w:rsid w:val="00804744"/>
    <w:rsid w:val="008124F8"/>
    <w:rsid w:val="00813AF8"/>
    <w:rsid w:val="008218A6"/>
    <w:rsid w:val="00822345"/>
    <w:rsid w:val="00824139"/>
    <w:rsid w:val="008246DB"/>
    <w:rsid w:val="0082573D"/>
    <w:rsid w:val="00826C9E"/>
    <w:rsid w:val="00827A9D"/>
    <w:rsid w:val="00830D6E"/>
    <w:rsid w:val="00831F62"/>
    <w:rsid w:val="00832421"/>
    <w:rsid w:val="0083244F"/>
    <w:rsid w:val="00834424"/>
    <w:rsid w:val="0084321C"/>
    <w:rsid w:val="008454FE"/>
    <w:rsid w:val="00846BDC"/>
    <w:rsid w:val="008478BF"/>
    <w:rsid w:val="00850957"/>
    <w:rsid w:val="00853D20"/>
    <w:rsid w:val="0085780B"/>
    <w:rsid w:val="00864AED"/>
    <w:rsid w:val="00867E18"/>
    <w:rsid w:val="008735B0"/>
    <w:rsid w:val="00876A59"/>
    <w:rsid w:val="00876EA7"/>
    <w:rsid w:val="00882120"/>
    <w:rsid w:val="008863E9"/>
    <w:rsid w:val="00887434"/>
    <w:rsid w:val="00892152"/>
    <w:rsid w:val="00893A23"/>
    <w:rsid w:val="0089724A"/>
    <w:rsid w:val="008A1805"/>
    <w:rsid w:val="008A3220"/>
    <w:rsid w:val="008A5F61"/>
    <w:rsid w:val="008A66F3"/>
    <w:rsid w:val="008A673E"/>
    <w:rsid w:val="008B29CA"/>
    <w:rsid w:val="008B50AE"/>
    <w:rsid w:val="008B5D76"/>
    <w:rsid w:val="008C3BDA"/>
    <w:rsid w:val="008C67F6"/>
    <w:rsid w:val="008C6BCC"/>
    <w:rsid w:val="008C73D3"/>
    <w:rsid w:val="008D0BBF"/>
    <w:rsid w:val="008D0E69"/>
    <w:rsid w:val="008D1BC2"/>
    <w:rsid w:val="008D39E2"/>
    <w:rsid w:val="008D3FE1"/>
    <w:rsid w:val="008D4D8D"/>
    <w:rsid w:val="008D75CB"/>
    <w:rsid w:val="008D7F7E"/>
    <w:rsid w:val="008E132D"/>
    <w:rsid w:val="008E4C4B"/>
    <w:rsid w:val="008F2DBC"/>
    <w:rsid w:val="008F31D8"/>
    <w:rsid w:val="008F4379"/>
    <w:rsid w:val="008F4600"/>
    <w:rsid w:val="008F6F43"/>
    <w:rsid w:val="009035C1"/>
    <w:rsid w:val="0090571A"/>
    <w:rsid w:val="0091184F"/>
    <w:rsid w:val="0091788B"/>
    <w:rsid w:val="00922EFE"/>
    <w:rsid w:val="00923198"/>
    <w:rsid w:val="0093006C"/>
    <w:rsid w:val="00932489"/>
    <w:rsid w:val="00935EA1"/>
    <w:rsid w:val="00937EBE"/>
    <w:rsid w:val="00941CAE"/>
    <w:rsid w:val="00945216"/>
    <w:rsid w:val="009550FC"/>
    <w:rsid w:val="00955FEE"/>
    <w:rsid w:val="00957D98"/>
    <w:rsid w:val="00962056"/>
    <w:rsid w:val="00962A62"/>
    <w:rsid w:val="00963D7B"/>
    <w:rsid w:val="00966B97"/>
    <w:rsid w:val="00967825"/>
    <w:rsid w:val="009718EA"/>
    <w:rsid w:val="00972B20"/>
    <w:rsid w:val="009735E4"/>
    <w:rsid w:val="009810FF"/>
    <w:rsid w:val="00981B6D"/>
    <w:rsid w:val="00981BB5"/>
    <w:rsid w:val="00985AA9"/>
    <w:rsid w:val="00993152"/>
    <w:rsid w:val="00993CA8"/>
    <w:rsid w:val="009962F7"/>
    <w:rsid w:val="009975D9"/>
    <w:rsid w:val="009A084F"/>
    <w:rsid w:val="009A13F0"/>
    <w:rsid w:val="009A1D39"/>
    <w:rsid w:val="009A23C0"/>
    <w:rsid w:val="009B5409"/>
    <w:rsid w:val="009B5C42"/>
    <w:rsid w:val="009B666C"/>
    <w:rsid w:val="009B69B2"/>
    <w:rsid w:val="009B77E8"/>
    <w:rsid w:val="009C0BAC"/>
    <w:rsid w:val="009C108F"/>
    <w:rsid w:val="009C275D"/>
    <w:rsid w:val="009C2A8F"/>
    <w:rsid w:val="009C41F0"/>
    <w:rsid w:val="009D0508"/>
    <w:rsid w:val="009D23D0"/>
    <w:rsid w:val="009D5365"/>
    <w:rsid w:val="009D6B8F"/>
    <w:rsid w:val="009D7375"/>
    <w:rsid w:val="009E0500"/>
    <w:rsid w:val="009E1E8E"/>
    <w:rsid w:val="009E3305"/>
    <w:rsid w:val="009E420D"/>
    <w:rsid w:val="009E51B3"/>
    <w:rsid w:val="009E5A9E"/>
    <w:rsid w:val="009E6A98"/>
    <w:rsid w:val="009E6CB9"/>
    <w:rsid w:val="009E7D6B"/>
    <w:rsid w:val="009F0C28"/>
    <w:rsid w:val="009F395A"/>
    <w:rsid w:val="009F4432"/>
    <w:rsid w:val="009F5593"/>
    <w:rsid w:val="009F7DE8"/>
    <w:rsid w:val="00A00777"/>
    <w:rsid w:val="00A02EFD"/>
    <w:rsid w:val="00A108B3"/>
    <w:rsid w:val="00A1119F"/>
    <w:rsid w:val="00A11E65"/>
    <w:rsid w:val="00A13D81"/>
    <w:rsid w:val="00A14834"/>
    <w:rsid w:val="00A20DE4"/>
    <w:rsid w:val="00A227D4"/>
    <w:rsid w:val="00A22E5C"/>
    <w:rsid w:val="00A23575"/>
    <w:rsid w:val="00A24CC2"/>
    <w:rsid w:val="00A253D4"/>
    <w:rsid w:val="00A30B57"/>
    <w:rsid w:val="00A31883"/>
    <w:rsid w:val="00A333F8"/>
    <w:rsid w:val="00A3489F"/>
    <w:rsid w:val="00A353E2"/>
    <w:rsid w:val="00A36811"/>
    <w:rsid w:val="00A40D9A"/>
    <w:rsid w:val="00A41026"/>
    <w:rsid w:val="00A42E13"/>
    <w:rsid w:val="00A46750"/>
    <w:rsid w:val="00A50DDD"/>
    <w:rsid w:val="00A510C4"/>
    <w:rsid w:val="00A51244"/>
    <w:rsid w:val="00A535D0"/>
    <w:rsid w:val="00A53715"/>
    <w:rsid w:val="00A5447C"/>
    <w:rsid w:val="00A55FE1"/>
    <w:rsid w:val="00A560AF"/>
    <w:rsid w:val="00A61E78"/>
    <w:rsid w:val="00A63052"/>
    <w:rsid w:val="00A65DE0"/>
    <w:rsid w:val="00A67A10"/>
    <w:rsid w:val="00A70D0C"/>
    <w:rsid w:val="00A73239"/>
    <w:rsid w:val="00A745D1"/>
    <w:rsid w:val="00A7684C"/>
    <w:rsid w:val="00A84224"/>
    <w:rsid w:val="00A848C0"/>
    <w:rsid w:val="00A85A78"/>
    <w:rsid w:val="00A863BA"/>
    <w:rsid w:val="00A86905"/>
    <w:rsid w:val="00A87159"/>
    <w:rsid w:val="00A91AC0"/>
    <w:rsid w:val="00A922CE"/>
    <w:rsid w:val="00A97CC9"/>
    <w:rsid w:val="00AA0B94"/>
    <w:rsid w:val="00AA0FA7"/>
    <w:rsid w:val="00AA104E"/>
    <w:rsid w:val="00AA4200"/>
    <w:rsid w:val="00AA6F07"/>
    <w:rsid w:val="00AA78E9"/>
    <w:rsid w:val="00AB18A7"/>
    <w:rsid w:val="00AB2D2A"/>
    <w:rsid w:val="00AB37FB"/>
    <w:rsid w:val="00AB52B6"/>
    <w:rsid w:val="00AB7175"/>
    <w:rsid w:val="00AB7828"/>
    <w:rsid w:val="00AC181B"/>
    <w:rsid w:val="00AC46EB"/>
    <w:rsid w:val="00AC4E15"/>
    <w:rsid w:val="00AC4FB6"/>
    <w:rsid w:val="00AC6226"/>
    <w:rsid w:val="00AC7CF8"/>
    <w:rsid w:val="00AD2B86"/>
    <w:rsid w:val="00AD359D"/>
    <w:rsid w:val="00AE04EC"/>
    <w:rsid w:val="00AE14AD"/>
    <w:rsid w:val="00AE2333"/>
    <w:rsid w:val="00AE27D2"/>
    <w:rsid w:val="00AE3E0B"/>
    <w:rsid w:val="00AE77DA"/>
    <w:rsid w:val="00AE7C03"/>
    <w:rsid w:val="00AF2BE0"/>
    <w:rsid w:val="00AF46EA"/>
    <w:rsid w:val="00AF4A0F"/>
    <w:rsid w:val="00AF4D05"/>
    <w:rsid w:val="00AF5C92"/>
    <w:rsid w:val="00AF651C"/>
    <w:rsid w:val="00B01F58"/>
    <w:rsid w:val="00B02E6A"/>
    <w:rsid w:val="00B07001"/>
    <w:rsid w:val="00B122E1"/>
    <w:rsid w:val="00B14053"/>
    <w:rsid w:val="00B14601"/>
    <w:rsid w:val="00B1493C"/>
    <w:rsid w:val="00B17EEF"/>
    <w:rsid w:val="00B200C7"/>
    <w:rsid w:val="00B22066"/>
    <w:rsid w:val="00B24B0A"/>
    <w:rsid w:val="00B34A32"/>
    <w:rsid w:val="00B34F8D"/>
    <w:rsid w:val="00B3607C"/>
    <w:rsid w:val="00B36332"/>
    <w:rsid w:val="00B4139C"/>
    <w:rsid w:val="00B41998"/>
    <w:rsid w:val="00B44B07"/>
    <w:rsid w:val="00B452E8"/>
    <w:rsid w:val="00B45A18"/>
    <w:rsid w:val="00B54E39"/>
    <w:rsid w:val="00B579AD"/>
    <w:rsid w:val="00B63217"/>
    <w:rsid w:val="00B6339C"/>
    <w:rsid w:val="00B66797"/>
    <w:rsid w:val="00B66F41"/>
    <w:rsid w:val="00B70550"/>
    <w:rsid w:val="00B71E95"/>
    <w:rsid w:val="00B74459"/>
    <w:rsid w:val="00B76B4B"/>
    <w:rsid w:val="00B76FD9"/>
    <w:rsid w:val="00B770ED"/>
    <w:rsid w:val="00B80C2F"/>
    <w:rsid w:val="00B8219B"/>
    <w:rsid w:val="00B861B3"/>
    <w:rsid w:val="00B863E4"/>
    <w:rsid w:val="00B86CB8"/>
    <w:rsid w:val="00B86F19"/>
    <w:rsid w:val="00B92141"/>
    <w:rsid w:val="00B93BFC"/>
    <w:rsid w:val="00B94750"/>
    <w:rsid w:val="00BA0E8C"/>
    <w:rsid w:val="00BA67C3"/>
    <w:rsid w:val="00BA7E5F"/>
    <w:rsid w:val="00BB1449"/>
    <w:rsid w:val="00BB2991"/>
    <w:rsid w:val="00BB334D"/>
    <w:rsid w:val="00BB43B4"/>
    <w:rsid w:val="00BB5BF6"/>
    <w:rsid w:val="00BB63FB"/>
    <w:rsid w:val="00BC1B7B"/>
    <w:rsid w:val="00BC2D95"/>
    <w:rsid w:val="00BC3760"/>
    <w:rsid w:val="00BC458B"/>
    <w:rsid w:val="00BC5379"/>
    <w:rsid w:val="00BC5EF3"/>
    <w:rsid w:val="00BC6330"/>
    <w:rsid w:val="00BC6EFA"/>
    <w:rsid w:val="00BC7B04"/>
    <w:rsid w:val="00BD1567"/>
    <w:rsid w:val="00BD30DE"/>
    <w:rsid w:val="00BD57E0"/>
    <w:rsid w:val="00BE6773"/>
    <w:rsid w:val="00BE7414"/>
    <w:rsid w:val="00BF2F58"/>
    <w:rsid w:val="00BF691D"/>
    <w:rsid w:val="00BF72F2"/>
    <w:rsid w:val="00C02FAF"/>
    <w:rsid w:val="00C04263"/>
    <w:rsid w:val="00C043B6"/>
    <w:rsid w:val="00C06E87"/>
    <w:rsid w:val="00C076C6"/>
    <w:rsid w:val="00C07BAE"/>
    <w:rsid w:val="00C12BED"/>
    <w:rsid w:val="00C131BD"/>
    <w:rsid w:val="00C142A1"/>
    <w:rsid w:val="00C16585"/>
    <w:rsid w:val="00C203EF"/>
    <w:rsid w:val="00C209AB"/>
    <w:rsid w:val="00C21005"/>
    <w:rsid w:val="00C215F4"/>
    <w:rsid w:val="00C217AE"/>
    <w:rsid w:val="00C21B37"/>
    <w:rsid w:val="00C2260F"/>
    <w:rsid w:val="00C228CA"/>
    <w:rsid w:val="00C241CD"/>
    <w:rsid w:val="00C30339"/>
    <w:rsid w:val="00C3048D"/>
    <w:rsid w:val="00C304C1"/>
    <w:rsid w:val="00C30703"/>
    <w:rsid w:val="00C368E4"/>
    <w:rsid w:val="00C4152D"/>
    <w:rsid w:val="00C4771F"/>
    <w:rsid w:val="00C50493"/>
    <w:rsid w:val="00C517E2"/>
    <w:rsid w:val="00C52D8C"/>
    <w:rsid w:val="00C60474"/>
    <w:rsid w:val="00C6060B"/>
    <w:rsid w:val="00C6527E"/>
    <w:rsid w:val="00C664EB"/>
    <w:rsid w:val="00C66A7E"/>
    <w:rsid w:val="00C757D9"/>
    <w:rsid w:val="00C7655E"/>
    <w:rsid w:val="00C80731"/>
    <w:rsid w:val="00C807D7"/>
    <w:rsid w:val="00C83960"/>
    <w:rsid w:val="00C83AA4"/>
    <w:rsid w:val="00C83D99"/>
    <w:rsid w:val="00C8540C"/>
    <w:rsid w:val="00C8548B"/>
    <w:rsid w:val="00C8630C"/>
    <w:rsid w:val="00C8763B"/>
    <w:rsid w:val="00C87D72"/>
    <w:rsid w:val="00C9094F"/>
    <w:rsid w:val="00C916E2"/>
    <w:rsid w:val="00C91A3D"/>
    <w:rsid w:val="00C920F6"/>
    <w:rsid w:val="00C935E6"/>
    <w:rsid w:val="00CA01C7"/>
    <w:rsid w:val="00CA242F"/>
    <w:rsid w:val="00CA3EF2"/>
    <w:rsid w:val="00CA3F3C"/>
    <w:rsid w:val="00CA73A7"/>
    <w:rsid w:val="00CA75B6"/>
    <w:rsid w:val="00CA7AAB"/>
    <w:rsid w:val="00CB6837"/>
    <w:rsid w:val="00CC4757"/>
    <w:rsid w:val="00CC7E8B"/>
    <w:rsid w:val="00CD02E2"/>
    <w:rsid w:val="00CD1DCF"/>
    <w:rsid w:val="00CD476A"/>
    <w:rsid w:val="00CD4C6F"/>
    <w:rsid w:val="00CD54C1"/>
    <w:rsid w:val="00CE04E1"/>
    <w:rsid w:val="00CE0F57"/>
    <w:rsid w:val="00CE1CC6"/>
    <w:rsid w:val="00CE2747"/>
    <w:rsid w:val="00CE53EA"/>
    <w:rsid w:val="00CF0FB1"/>
    <w:rsid w:val="00CF39B4"/>
    <w:rsid w:val="00CF6C65"/>
    <w:rsid w:val="00CF704A"/>
    <w:rsid w:val="00D01C44"/>
    <w:rsid w:val="00D033BC"/>
    <w:rsid w:val="00D03DF9"/>
    <w:rsid w:val="00D03E23"/>
    <w:rsid w:val="00D05AFE"/>
    <w:rsid w:val="00D068FF"/>
    <w:rsid w:val="00D120AB"/>
    <w:rsid w:val="00D1429A"/>
    <w:rsid w:val="00D21DE4"/>
    <w:rsid w:val="00D24711"/>
    <w:rsid w:val="00D24DAF"/>
    <w:rsid w:val="00D25875"/>
    <w:rsid w:val="00D25EA3"/>
    <w:rsid w:val="00D3317B"/>
    <w:rsid w:val="00D34618"/>
    <w:rsid w:val="00D34C40"/>
    <w:rsid w:val="00D350C9"/>
    <w:rsid w:val="00D3606B"/>
    <w:rsid w:val="00D36C2D"/>
    <w:rsid w:val="00D37C60"/>
    <w:rsid w:val="00D37FCD"/>
    <w:rsid w:val="00D4286E"/>
    <w:rsid w:val="00D42C99"/>
    <w:rsid w:val="00D45066"/>
    <w:rsid w:val="00D45704"/>
    <w:rsid w:val="00D458D4"/>
    <w:rsid w:val="00D4630B"/>
    <w:rsid w:val="00D4734E"/>
    <w:rsid w:val="00D511CE"/>
    <w:rsid w:val="00D53100"/>
    <w:rsid w:val="00D53AA6"/>
    <w:rsid w:val="00D54696"/>
    <w:rsid w:val="00D54ACF"/>
    <w:rsid w:val="00D577A1"/>
    <w:rsid w:val="00D60477"/>
    <w:rsid w:val="00D64D90"/>
    <w:rsid w:val="00D64ED1"/>
    <w:rsid w:val="00D654D8"/>
    <w:rsid w:val="00D66C15"/>
    <w:rsid w:val="00D67091"/>
    <w:rsid w:val="00D71963"/>
    <w:rsid w:val="00D7289B"/>
    <w:rsid w:val="00D735F9"/>
    <w:rsid w:val="00D736A1"/>
    <w:rsid w:val="00D76B32"/>
    <w:rsid w:val="00D805BC"/>
    <w:rsid w:val="00D91856"/>
    <w:rsid w:val="00D93E12"/>
    <w:rsid w:val="00DA6854"/>
    <w:rsid w:val="00DA7BB2"/>
    <w:rsid w:val="00DB06B1"/>
    <w:rsid w:val="00DB2349"/>
    <w:rsid w:val="00DB5701"/>
    <w:rsid w:val="00DC06B8"/>
    <w:rsid w:val="00DC08E9"/>
    <w:rsid w:val="00DC0E20"/>
    <w:rsid w:val="00DC6205"/>
    <w:rsid w:val="00DC7DAB"/>
    <w:rsid w:val="00DD096E"/>
    <w:rsid w:val="00DD0FE7"/>
    <w:rsid w:val="00DD5960"/>
    <w:rsid w:val="00DD7AAB"/>
    <w:rsid w:val="00DE01B7"/>
    <w:rsid w:val="00DE0651"/>
    <w:rsid w:val="00DE25DF"/>
    <w:rsid w:val="00DE6A9B"/>
    <w:rsid w:val="00DF12AD"/>
    <w:rsid w:val="00DF1DBB"/>
    <w:rsid w:val="00DF50BF"/>
    <w:rsid w:val="00DF5854"/>
    <w:rsid w:val="00DF701C"/>
    <w:rsid w:val="00E00245"/>
    <w:rsid w:val="00E01694"/>
    <w:rsid w:val="00E02253"/>
    <w:rsid w:val="00E02389"/>
    <w:rsid w:val="00E03565"/>
    <w:rsid w:val="00E07535"/>
    <w:rsid w:val="00E07E04"/>
    <w:rsid w:val="00E104BC"/>
    <w:rsid w:val="00E10C0A"/>
    <w:rsid w:val="00E10E9F"/>
    <w:rsid w:val="00E11D07"/>
    <w:rsid w:val="00E13ECB"/>
    <w:rsid w:val="00E15DB8"/>
    <w:rsid w:val="00E21984"/>
    <w:rsid w:val="00E224F9"/>
    <w:rsid w:val="00E240A9"/>
    <w:rsid w:val="00E268D5"/>
    <w:rsid w:val="00E26D32"/>
    <w:rsid w:val="00E303F4"/>
    <w:rsid w:val="00E30B41"/>
    <w:rsid w:val="00E32EE3"/>
    <w:rsid w:val="00E335B0"/>
    <w:rsid w:val="00E35C02"/>
    <w:rsid w:val="00E36B04"/>
    <w:rsid w:val="00E37C25"/>
    <w:rsid w:val="00E37DCC"/>
    <w:rsid w:val="00E406EA"/>
    <w:rsid w:val="00E40D69"/>
    <w:rsid w:val="00E412D6"/>
    <w:rsid w:val="00E43551"/>
    <w:rsid w:val="00E45C2F"/>
    <w:rsid w:val="00E46540"/>
    <w:rsid w:val="00E51D1B"/>
    <w:rsid w:val="00E54E69"/>
    <w:rsid w:val="00E55F0B"/>
    <w:rsid w:val="00E55FED"/>
    <w:rsid w:val="00E616B9"/>
    <w:rsid w:val="00E62D66"/>
    <w:rsid w:val="00E65C42"/>
    <w:rsid w:val="00E660A1"/>
    <w:rsid w:val="00E66557"/>
    <w:rsid w:val="00E666A1"/>
    <w:rsid w:val="00E6743D"/>
    <w:rsid w:val="00E674EE"/>
    <w:rsid w:val="00E82BF7"/>
    <w:rsid w:val="00E83937"/>
    <w:rsid w:val="00E84F41"/>
    <w:rsid w:val="00E87719"/>
    <w:rsid w:val="00E904B1"/>
    <w:rsid w:val="00E90C62"/>
    <w:rsid w:val="00E94CFB"/>
    <w:rsid w:val="00EA03BA"/>
    <w:rsid w:val="00EA08E5"/>
    <w:rsid w:val="00EA2C14"/>
    <w:rsid w:val="00EA3845"/>
    <w:rsid w:val="00EA560F"/>
    <w:rsid w:val="00EB142A"/>
    <w:rsid w:val="00EB1D19"/>
    <w:rsid w:val="00EB3A71"/>
    <w:rsid w:val="00EB7AB6"/>
    <w:rsid w:val="00EC0ADC"/>
    <w:rsid w:val="00EC154E"/>
    <w:rsid w:val="00EC19F4"/>
    <w:rsid w:val="00EC2982"/>
    <w:rsid w:val="00ED128F"/>
    <w:rsid w:val="00ED1FAB"/>
    <w:rsid w:val="00ED2BD8"/>
    <w:rsid w:val="00ED632A"/>
    <w:rsid w:val="00ED704D"/>
    <w:rsid w:val="00EE1AA0"/>
    <w:rsid w:val="00EE32E6"/>
    <w:rsid w:val="00EF0320"/>
    <w:rsid w:val="00EF1B33"/>
    <w:rsid w:val="00EF4D53"/>
    <w:rsid w:val="00EF54A7"/>
    <w:rsid w:val="00EF5CE8"/>
    <w:rsid w:val="00EF5FC1"/>
    <w:rsid w:val="00EF6D22"/>
    <w:rsid w:val="00EF7282"/>
    <w:rsid w:val="00F00EA7"/>
    <w:rsid w:val="00F02CE5"/>
    <w:rsid w:val="00F03FB8"/>
    <w:rsid w:val="00F04693"/>
    <w:rsid w:val="00F05579"/>
    <w:rsid w:val="00F05AC5"/>
    <w:rsid w:val="00F07999"/>
    <w:rsid w:val="00F13847"/>
    <w:rsid w:val="00F157FD"/>
    <w:rsid w:val="00F21764"/>
    <w:rsid w:val="00F25638"/>
    <w:rsid w:val="00F2729B"/>
    <w:rsid w:val="00F31372"/>
    <w:rsid w:val="00F3236E"/>
    <w:rsid w:val="00F32536"/>
    <w:rsid w:val="00F33131"/>
    <w:rsid w:val="00F33193"/>
    <w:rsid w:val="00F33A91"/>
    <w:rsid w:val="00F3545E"/>
    <w:rsid w:val="00F37CF7"/>
    <w:rsid w:val="00F440FA"/>
    <w:rsid w:val="00F443F3"/>
    <w:rsid w:val="00F44F67"/>
    <w:rsid w:val="00F50501"/>
    <w:rsid w:val="00F53CEA"/>
    <w:rsid w:val="00F53D9C"/>
    <w:rsid w:val="00F543D4"/>
    <w:rsid w:val="00F579C9"/>
    <w:rsid w:val="00F629E5"/>
    <w:rsid w:val="00F62BFF"/>
    <w:rsid w:val="00F6433D"/>
    <w:rsid w:val="00F65C52"/>
    <w:rsid w:val="00F73B07"/>
    <w:rsid w:val="00F74C86"/>
    <w:rsid w:val="00F75940"/>
    <w:rsid w:val="00F76A9B"/>
    <w:rsid w:val="00F83EA6"/>
    <w:rsid w:val="00F877A9"/>
    <w:rsid w:val="00F94686"/>
    <w:rsid w:val="00F97C7C"/>
    <w:rsid w:val="00FA30DB"/>
    <w:rsid w:val="00FA3D7F"/>
    <w:rsid w:val="00FA6D8F"/>
    <w:rsid w:val="00FA7278"/>
    <w:rsid w:val="00FB0954"/>
    <w:rsid w:val="00FB0CD9"/>
    <w:rsid w:val="00FB26A6"/>
    <w:rsid w:val="00FB33C7"/>
    <w:rsid w:val="00FB5845"/>
    <w:rsid w:val="00FB6EE3"/>
    <w:rsid w:val="00FB7EB5"/>
    <w:rsid w:val="00FC1E4F"/>
    <w:rsid w:val="00FC2C1A"/>
    <w:rsid w:val="00FC55FA"/>
    <w:rsid w:val="00FD0699"/>
    <w:rsid w:val="00FD1212"/>
    <w:rsid w:val="00FD1BEF"/>
    <w:rsid w:val="00FD1E5E"/>
    <w:rsid w:val="00FD2C0F"/>
    <w:rsid w:val="00FD3E18"/>
    <w:rsid w:val="00FD440E"/>
    <w:rsid w:val="00FE3C36"/>
    <w:rsid w:val="00FE5580"/>
    <w:rsid w:val="00FF1B8D"/>
    <w:rsid w:val="00FF1CAF"/>
    <w:rsid w:val="00FF41A4"/>
    <w:rsid w:val="00FF5D6C"/>
    <w:rsid w:val="00FF6CF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7B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C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94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9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7B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C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94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9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921</Words>
  <Characters>5255</Characters>
  <Application>Microsoft Office Word</Application>
  <DocSecurity>0</DocSecurity>
  <Lines>43</Lines>
  <Paragraphs>12</Paragraphs>
  <ScaleCrop>false</ScaleCrop>
  <Company>Hewlett-Packard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junsin</dc:creator>
  <cp:lastModifiedBy>文書組長</cp:lastModifiedBy>
  <cp:revision>10</cp:revision>
  <dcterms:created xsi:type="dcterms:W3CDTF">2015-09-09T03:32:00Z</dcterms:created>
  <dcterms:modified xsi:type="dcterms:W3CDTF">2015-09-09T05:35:00Z</dcterms:modified>
</cp:coreProperties>
</file>