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F6" w:rsidRDefault="00B90F77">
      <w:pPr>
        <w:pStyle w:val="Textbody"/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臺南市政府勞工局</w:t>
      </w:r>
      <w:r>
        <w:rPr>
          <w:rFonts w:ascii="標楷體" w:eastAsia="標楷體" w:hAnsi="標楷體"/>
          <w:b/>
          <w:sz w:val="28"/>
          <w:szCs w:val="28"/>
        </w:rPr>
        <w:t>111</w:t>
      </w:r>
      <w:r>
        <w:rPr>
          <w:rFonts w:ascii="標楷體" w:eastAsia="標楷體" w:hAnsi="標楷體"/>
          <w:b/>
          <w:sz w:val="28"/>
          <w:szCs w:val="28"/>
        </w:rPr>
        <w:t>年度「勞動法令紮根校園師資培育」</w:t>
      </w:r>
      <w:bookmarkStart w:id="0" w:name="_GoBack"/>
      <w:r>
        <w:rPr>
          <w:rFonts w:ascii="標楷體" w:eastAsia="標楷體" w:hAnsi="標楷體"/>
          <w:b/>
          <w:sz w:val="28"/>
          <w:szCs w:val="28"/>
        </w:rPr>
        <w:t>時間配置表</w:t>
      </w:r>
    </w:p>
    <w:bookmarkEnd w:id="0"/>
    <w:p w:rsidR="005749F6" w:rsidRDefault="005749F6">
      <w:pPr>
        <w:pStyle w:val="Textbody"/>
        <w:spacing w:line="0" w:lineRule="atLeast"/>
        <w:jc w:val="center"/>
      </w:pPr>
    </w:p>
    <w:tbl>
      <w:tblPr>
        <w:tblW w:w="9460" w:type="dxa"/>
        <w:tblInd w:w="6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40"/>
      </w:tblGrid>
      <w:tr w:rsidR="005749F6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9F6" w:rsidRDefault="00B90F77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時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間</w:t>
            </w:r>
          </w:p>
        </w:tc>
        <w:tc>
          <w:tcPr>
            <w:tcW w:w="70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9F6" w:rsidRDefault="00B90F77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活動內容</w:t>
            </w:r>
          </w:p>
        </w:tc>
      </w:tr>
      <w:tr w:rsidR="005749F6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9F6" w:rsidRDefault="00B90F77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8:30~9:00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9F6" w:rsidRDefault="00B90F77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報到</w:t>
            </w:r>
          </w:p>
        </w:tc>
      </w:tr>
      <w:tr w:rsidR="005749F6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9F6" w:rsidRDefault="00B90F77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9:00~10:30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9F6" w:rsidRDefault="00B90F77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介紹現行勞動法令之相關規定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勞動基準法</w:t>
            </w:r>
          </w:p>
          <w:p w:rsidR="005749F6" w:rsidRDefault="00B90F77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講師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本局職安健康處</w:t>
            </w:r>
          </w:p>
        </w:tc>
      </w:tr>
      <w:tr w:rsidR="005749F6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9F6" w:rsidRDefault="00B90F77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10:30~10:40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9F6" w:rsidRDefault="00B90F77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休息</w:t>
            </w:r>
          </w:p>
        </w:tc>
      </w:tr>
      <w:tr w:rsidR="005749F6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9F6" w:rsidRDefault="00B90F77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10:40~12:10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9F6" w:rsidRDefault="00B90F77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介紹現行勞動法令之相關規定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性別工作平等法</w:t>
            </w:r>
          </w:p>
          <w:p w:rsidR="005749F6" w:rsidRDefault="00B90F77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講師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本局就業促進科</w:t>
            </w:r>
          </w:p>
        </w:tc>
      </w:tr>
      <w:tr w:rsidR="005749F6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9F6" w:rsidRDefault="00B90F77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12:10~13:30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9F6" w:rsidRDefault="00B90F77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午休時間</w:t>
            </w:r>
          </w:p>
        </w:tc>
      </w:tr>
      <w:tr w:rsidR="005749F6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9F6" w:rsidRDefault="00B90F77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13:30~14:00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9F6" w:rsidRDefault="00B90F77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報到</w:t>
            </w:r>
          </w:p>
        </w:tc>
      </w:tr>
      <w:tr w:rsidR="005749F6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9F6" w:rsidRDefault="00B90F77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14:00-15:00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9F6" w:rsidRDefault="00B90F77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如何提升自己的教育軟實力</w:t>
            </w:r>
          </w:p>
          <w:p w:rsidR="005749F6" w:rsidRDefault="00B90F77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講師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高雄科技大學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李怡慧博士</w:t>
            </w:r>
          </w:p>
        </w:tc>
      </w:tr>
      <w:tr w:rsidR="005749F6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9F6" w:rsidRDefault="00B90F77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15:00-15:10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9F6" w:rsidRDefault="00B90F77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休息</w:t>
            </w:r>
          </w:p>
        </w:tc>
      </w:tr>
      <w:tr w:rsidR="005749F6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9F6" w:rsidRDefault="00B90F77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15:10-16:40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9F6" w:rsidRDefault="00B90F77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教科書補充教材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─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勞動議題案例實務分析</w:t>
            </w:r>
          </w:p>
          <w:p w:rsidR="005749F6" w:rsidRDefault="00B90F77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講師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高雄科技大學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李怡慧博士</w:t>
            </w:r>
          </w:p>
        </w:tc>
      </w:tr>
      <w:tr w:rsidR="005749F6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9F6" w:rsidRDefault="00B90F77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16:40-16:50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9F6" w:rsidRDefault="00B90F77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休息</w:t>
            </w:r>
          </w:p>
        </w:tc>
      </w:tr>
      <w:tr w:rsidR="005749F6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9F6" w:rsidRDefault="00B90F77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16:50-18:00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9F6" w:rsidRDefault="00B90F77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綜合座談</w:t>
            </w:r>
          </w:p>
        </w:tc>
      </w:tr>
      <w:tr w:rsidR="005749F6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9F6" w:rsidRDefault="00B90F77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18:00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9F6" w:rsidRDefault="00B90F77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賦歸</w:t>
            </w:r>
          </w:p>
        </w:tc>
      </w:tr>
    </w:tbl>
    <w:p w:rsidR="005749F6" w:rsidRDefault="005749F6">
      <w:pPr>
        <w:pStyle w:val="Textbody"/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5749F6" w:rsidRDefault="005749F6">
      <w:pPr>
        <w:pStyle w:val="Textbody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5749F6" w:rsidRDefault="005749F6">
      <w:pPr>
        <w:pStyle w:val="Textbody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5749F6" w:rsidRDefault="00B90F77">
      <w:pPr>
        <w:pStyle w:val="Textbody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辦理日期：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上午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時至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時</w:t>
      </w:r>
    </w:p>
    <w:p w:rsidR="005749F6" w:rsidRDefault="005749F6">
      <w:pPr>
        <w:pStyle w:val="Textbody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5749F6" w:rsidRDefault="00B90F77">
      <w:pPr>
        <w:pStyle w:val="Textbody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辦理地點：臺灣菸酒股份有限公司善化啤酒廠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樓簡報室（本市善化區成功路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號）</w:t>
      </w:r>
    </w:p>
    <w:p w:rsidR="005749F6" w:rsidRDefault="00B90F77">
      <w:pPr>
        <w:pStyle w:val="Textbody"/>
        <w:spacing w:line="0" w:lineRule="atLeast"/>
      </w:pPr>
      <w:r>
        <w:rPr>
          <w:rFonts w:ascii="標楷體" w:eastAsia="標楷體" w:hAnsi="標楷體"/>
          <w:sz w:val="28"/>
          <w:szCs w:val="28"/>
        </w:rPr>
        <w:t xml:space="preserve">               </w:t>
      </w:r>
    </w:p>
    <w:sectPr w:rsidR="005749F6">
      <w:pgSz w:w="11907" w:h="16840"/>
      <w:pgMar w:top="719" w:right="567" w:bottom="720" w:left="567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F77" w:rsidRDefault="00B90F77">
      <w:r>
        <w:separator/>
      </w:r>
    </w:p>
  </w:endnote>
  <w:endnote w:type="continuationSeparator" w:id="0">
    <w:p w:rsidR="00B90F77" w:rsidRDefault="00B9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富漢通細毛楷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F77" w:rsidRDefault="00B90F77">
      <w:r>
        <w:rPr>
          <w:color w:val="000000"/>
        </w:rPr>
        <w:separator/>
      </w:r>
    </w:p>
  </w:footnote>
  <w:footnote w:type="continuationSeparator" w:id="0">
    <w:p w:rsidR="00B90F77" w:rsidRDefault="00B90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749F6"/>
    <w:rsid w:val="005749F6"/>
    <w:rsid w:val="00B90F77"/>
    <w:rsid w:val="00E0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Body Text"/>
    <w:basedOn w:val="Textbody"/>
    <w:pPr>
      <w:ind w:right="113"/>
    </w:pPr>
    <w:rPr>
      <w:rFonts w:ascii="標楷體" w:eastAsia="標楷體" w:hAnsi="標楷體"/>
      <w:sz w:val="28"/>
    </w:rPr>
  </w:style>
  <w:style w:type="paragraph" w:styleId="a5">
    <w:name w:val="Body Text Indent"/>
    <w:basedOn w:val="Textbody"/>
    <w:pPr>
      <w:ind w:left="480"/>
    </w:pPr>
    <w:rPr>
      <w:rFonts w:eastAsia="標楷體"/>
      <w:sz w:val="28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Textbody"/>
    <w:pPr>
      <w:ind w:left="1320"/>
    </w:pPr>
    <w:rPr>
      <w:rFonts w:eastAsia="標楷體"/>
      <w:sz w:val="28"/>
    </w:rPr>
  </w:style>
  <w:style w:type="paragraph" w:styleId="3">
    <w:name w:val="Body Text Indent 3"/>
    <w:basedOn w:val="Textbody"/>
    <w:pPr>
      <w:ind w:left="720" w:hanging="360"/>
    </w:pPr>
    <w:rPr>
      <w:rFonts w:eastAsia="標楷體"/>
      <w:sz w:val="28"/>
    </w:rPr>
  </w:style>
  <w:style w:type="paragraph" w:styleId="20">
    <w:name w:val="Body Text 2"/>
    <w:basedOn w:val="Textbody"/>
    <w:pPr>
      <w:spacing w:line="0" w:lineRule="atLeast"/>
    </w:pPr>
    <w:rPr>
      <w:rFonts w:eastAsia="富漢通細毛楷"/>
      <w:b/>
      <w:sz w:val="72"/>
    </w:rPr>
  </w:style>
  <w:style w:type="paragraph" w:styleId="a7">
    <w:name w:val="Balloon Text"/>
    <w:basedOn w:val="Textbody"/>
    <w:rPr>
      <w:rFonts w:ascii="Arial" w:hAnsi="Arial"/>
      <w:sz w:val="18"/>
      <w:szCs w:val="18"/>
    </w:rPr>
  </w:style>
  <w:style w:type="paragraph" w:customStyle="1" w:styleId="1">
    <w:name w:val="字元 字元1 字元 字元 字元 字元 字元 字元 字元 字元 字元 字元"/>
    <w:basedOn w:val="Textbody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text0110ptdarkred">
    <w:name w:val="text01_10pt_darkred"/>
    <w:basedOn w:val="Textbody"/>
    <w:pPr>
      <w:widowControl/>
      <w:spacing w:before="100" w:after="100" w:line="384" w:lineRule="auto"/>
    </w:pPr>
    <w:rPr>
      <w:rFonts w:ascii="新細明體" w:hAnsi="新細明體" w:cs="新細明體"/>
      <w:color w:val="666666"/>
      <w:kern w:val="0"/>
      <w:sz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8">
    <w:name w:val="annotation text"/>
    <w:basedOn w:val="Textbody"/>
  </w:style>
  <w:style w:type="paragraph" w:styleId="a9">
    <w:name w:val="annotation subject"/>
    <w:basedOn w:val="a8"/>
    <w:next w:val="a8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a">
    <w:name w:val="page number"/>
    <w:basedOn w:val="a0"/>
  </w:style>
  <w:style w:type="character" w:styleId="ab">
    <w:name w:val="Strong"/>
    <w:rPr>
      <w:b/>
      <w:bCs/>
    </w:rPr>
  </w:style>
  <w:style w:type="character" w:customStyle="1" w:styleId="word10">
    <w:name w:val="word10"/>
    <w:basedOn w:val="a0"/>
  </w:style>
  <w:style w:type="character" w:customStyle="1" w:styleId="ac">
    <w:name w:val="本文縮排 字元"/>
    <w:rPr>
      <w:rFonts w:eastAsia="標楷體"/>
      <w:kern w:val="3"/>
      <w:sz w:val="28"/>
      <w:lang w:val="en-US" w:eastAsia="zh-TW" w:bidi="ar-SA"/>
    </w:rPr>
  </w:style>
  <w:style w:type="character" w:styleId="ad">
    <w:name w:val="annotation reference"/>
    <w:rPr>
      <w:sz w:val="18"/>
      <w:szCs w:val="18"/>
    </w:rPr>
  </w:style>
  <w:style w:type="character" w:customStyle="1" w:styleId="ae">
    <w:name w:val="註解文字 字元"/>
    <w:rPr>
      <w:kern w:val="3"/>
      <w:sz w:val="24"/>
    </w:rPr>
  </w:style>
  <w:style w:type="character" w:customStyle="1" w:styleId="af">
    <w:name w:val="註解主旨 字元"/>
    <w:rPr>
      <w:b/>
      <w:bCs/>
      <w:kern w:val="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Body Text"/>
    <w:basedOn w:val="Textbody"/>
    <w:pPr>
      <w:ind w:right="113"/>
    </w:pPr>
    <w:rPr>
      <w:rFonts w:ascii="標楷體" w:eastAsia="標楷體" w:hAnsi="標楷體"/>
      <w:sz w:val="28"/>
    </w:rPr>
  </w:style>
  <w:style w:type="paragraph" w:styleId="a5">
    <w:name w:val="Body Text Indent"/>
    <w:basedOn w:val="Textbody"/>
    <w:pPr>
      <w:ind w:left="480"/>
    </w:pPr>
    <w:rPr>
      <w:rFonts w:eastAsia="標楷體"/>
      <w:sz w:val="28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Textbody"/>
    <w:pPr>
      <w:ind w:left="1320"/>
    </w:pPr>
    <w:rPr>
      <w:rFonts w:eastAsia="標楷體"/>
      <w:sz w:val="28"/>
    </w:rPr>
  </w:style>
  <w:style w:type="paragraph" w:styleId="3">
    <w:name w:val="Body Text Indent 3"/>
    <w:basedOn w:val="Textbody"/>
    <w:pPr>
      <w:ind w:left="720" w:hanging="360"/>
    </w:pPr>
    <w:rPr>
      <w:rFonts w:eastAsia="標楷體"/>
      <w:sz w:val="28"/>
    </w:rPr>
  </w:style>
  <w:style w:type="paragraph" w:styleId="20">
    <w:name w:val="Body Text 2"/>
    <w:basedOn w:val="Textbody"/>
    <w:pPr>
      <w:spacing w:line="0" w:lineRule="atLeast"/>
    </w:pPr>
    <w:rPr>
      <w:rFonts w:eastAsia="富漢通細毛楷"/>
      <w:b/>
      <w:sz w:val="72"/>
    </w:rPr>
  </w:style>
  <w:style w:type="paragraph" w:styleId="a7">
    <w:name w:val="Balloon Text"/>
    <w:basedOn w:val="Textbody"/>
    <w:rPr>
      <w:rFonts w:ascii="Arial" w:hAnsi="Arial"/>
      <w:sz w:val="18"/>
      <w:szCs w:val="18"/>
    </w:rPr>
  </w:style>
  <w:style w:type="paragraph" w:customStyle="1" w:styleId="1">
    <w:name w:val="字元 字元1 字元 字元 字元 字元 字元 字元 字元 字元 字元 字元"/>
    <w:basedOn w:val="Textbody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text0110ptdarkred">
    <w:name w:val="text01_10pt_darkred"/>
    <w:basedOn w:val="Textbody"/>
    <w:pPr>
      <w:widowControl/>
      <w:spacing w:before="100" w:after="100" w:line="384" w:lineRule="auto"/>
    </w:pPr>
    <w:rPr>
      <w:rFonts w:ascii="新細明體" w:hAnsi="新細明體" w:cs="新細明體"/>
      <w:color w:val="666666"/>
      <w:kern w:val="0"/>
      <w:sz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8">
    <w:name w:val="annotation text"/>
    <w:basedOn w:val="Textbody"/>
  </w:style>
  <w:style w:type="paragraph" w:styleId="a9">
    <w:name w:val="annotation subject"/>
    <w:basedOn w:val="a8"/>
    <w:next w:val="a8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a">
    <w:name w:val="page number"/>
    <w:basedOn w:val="a0"/>
  </w:style>
  <w:style w:type="character" w:styleId="ab">
    <w:name w:val="Strong"/>
    <w:rPr>
      <w:b/>
      <w:bCs/>
    </w:rPr>
  </w:style>
  <w:style w:type="character" w:customStyle="1" w:styleId="word10">
    <w:name w:val="word10"/>
    <w:basedOn w:val="a0"/>
  </w:style>
  <w:style w:type="character" w:customStyle="1" w:styleId="ac">
    <w:name w:val="本文縮排 字元"/>
    <w:rPr>
      <w:rFonts w:eastAsia="標楷體"/>
      <w:kern w:val="3"/>
      <w:sz w:val="28"/>
      <w:lang w:val="en-US" w:eastAsia="zh-TW" w:bidi="ar-SA"/>
    </w:rPr>
  </w:style>
  <w:style w:type="character" w:styleId="ad">
    <w:name w:val="annotation reference"/>
    <w:rPr>
      <w:sz w:val="18"/>
      <w:szCs w:val="18"/>
    </w:rPr>
  </w:style>
  <w:style w:type="character" w:customStyle="1" w:styleId="ae">
    <w:name w:val="註解文字 字元"/>
    <w:rPr>
      <w:kern w:val="3"/>
      <w:sz w:val="24"/>
    </w:rPr>
  </w:style>
  <w:style w:type="character" w:customStyle="1" w:styleId="af">
    <w:name w:val="註解主旨 字元"/>
    <w:rPr>
      <w:b/>
      <w:bCs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user/AppData/Local/Microsoft/Windows/INetCache/IE/A4PZ52SY/395040000E0000000_0752337A00_ATTCH2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MS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台南市政府勞工局九十年度就業促進方案實施計畫</dc:title>
  <dc:creator>台南市政府</dc:creator>
  <cp:lastModifiedBy>FASTZONG.ORG-</cp:lastModifiedBy>
  <cp:revision>1</cp:revision>
  <cp:lastPrinted>2018-04-17T09:02:00Z</cp:lastPrinted>
  <dcterms:created xsi:type="dcterms:W3CDTF">2022-06-09T07:22:00Z</dcterms:created>
  <dcterms:modified xsi:type="dcterms:W3CDTF">2022-06-15T02:25:00Z</dcterms:modified>
</cp:coreProperties>
</file>