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1E" w:rsidRDefault="00E4686C">
      <w:pPr>
        <w:pStyle w:val="Textbody"/>
        <w:spacing w:line="460" w:lineRule="exact"/>
      </w:pPr>
      <w:bookmarkStart w:id="0" w:name="_Hlk41654703"/>
      <w:bookmarkStart w:id="1" w:name="_Hlk41654610"/>
      <w:bookmarkStart w:id="2" w:name="_GoBack"/>
      <w:r>
        <w:rPr>
          <w:rFonts w:ascii="標楷體" w:eastAsia="標楷體" w:hAnsi="標楷體"/>
          <w:bCs/>
          <w:color w:val="000000"/>
          <w:sz w:val="40"/>
          <w:szCs w:val="40"/>
        </w:rPr>
        <w:t>教育部本土教育推展貢獻獎勵</w:t>
      </w:r>
      <w:bookmarkEnd w:id="0"/>
      <w:r>
        <w:rPr>
          <w:rFonts w:ascii="標楷體" w:eastAsia="標楷體" w:hAnsi="標楷體"/>
          <w:bCs/>
          <w:color w:val="000000"/>
          <w:sz w:val="40"/>
          <w:szCs w:val="40"/>
        </w:rPr>
        <w:t>要點</w:t>
      </w:r>
      <w:bookmarkEnd w:id="1"/>
    </w:p>
    <w:bookmarkEnd w:id="2"/>
    <w:p w:rsidR="00A1791E" w:rsidRDefault="00E4686C">
      <w:pPr>
        <w:pStyle w:val="Textbody"/>
        <w:numPr>
          <w:ilvl w:val="0"/>
          <w:numId w:val="7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教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育部（以下簡稱本部）為獎勵及表揚對推展本土教育具有顯著貢獻之自然人、機關、機構、學校、教保服務機構、法人或團體（以下簡稱受推薦對象），落實本土教育，特訂定本要點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1791E" w:rsidRDefault="00E4686C">
      <w:pPr>
        <w:pStyle w:val="Textbody"/>
        <w:numPr>
          <w:ilvl w:val="0"/>
          <w:numId w:val="3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各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機關、機構、學校、教保服務機構、法人或團體（以下簡稱推薦單位），得依本要點規定，推薦推展本土教育具顯著貢獻之前點所定之受推薦對象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1791E" w:rsidRDefault="00E4686C">
      <w:pPr>
        <w:pStyle w:val="Textbody"/>
        <w:numPr>
          <w:ilvl w:val="0"/>
          <w:numId w:val="3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受推薦對象推動之本土教育，應符合教育部本土教育實施要點之規定。</w:t>
      </w:r>
    </w:p>
    <w:p w:rsidR="00A1791E" w:rsidRDefault="00E4686C">
      <w:pPr>
        <w:pStyle w:val="Textbody"/>
        <w:numPr>
          <w:ilvl w:val="0"/>
          <w:numId w:val="3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薦程序如下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A1791E" w:rsidRDefault="00E4686C">
      <w:pPr>
        <w:pStyle w:val="Textbody"/>
        <w:numPr>
          <w:ilvl w:val="0"/>
          <w:numId w:val="8"/>
        </w:numPr>
        <w:spacing w:line="460" w:lineRule="exact"/>
        <w:ind w:left="855" w:hanging="567"/>
      </w:pPr>
      <w:r>
        <w:rPr>
          <w:rFonts w:ascii="標楷體" w:eastAsia="標楷體" w:hAnsi="標楷體"/>
          <w:color w:val="000000"/>
          <w:sz w:val="28"/>
          <w:szCs w:val="28"/>
        </w:rPr>
        <w:t>由推薦單位主動舉薦，或由有意願之被推薦者向推薦單位申請。</w:t>
      </w:r>
    </w:p>
    <w:p w:rsidR="00A1791E" w:rsidRDefault="00E4686C">
      <w:pPr>
        <w:pStyle w:val="Textbody"/>
        <w:numPr>
          <w:ilvl w:val="0"/>
          <w:numId w:val="4"/>
        </w:numPr>
        <w:spacing w:line="460" w:lineRule="exact"/>
        <w:ind w:left="855" w:hanging="567"/>
      </w:pPr>
      <w:r>
        <w:rPr>
          <w:rFonts w:ascii="標楷體" w:eastAsia="標楷體" w:hAnsi="標楷體"/>
          <w:color w:val="000000"/>
          <w:sz w:val="28"/>
          <w:szCs w:val="28"/>
        </w:rPr>
        <w:t>推薦單位應本審慎客觀原則，深入查證、評析推薦事蹟。</w:t>
      </w:r>
    </w:p>
    <w:p w:rsidR="00A1791E" w:rsidRDefault="00E4686C">
      <w:pPr>
        <w:pStyle w:val="Textbody"/>
        <w:numPr>
          <w:ilvl w:val="0"/>
          <w:numId w:val="4"/>
        </w:numPr>
        <w:spacing w:line="460" w:lineRule="exact"/>
        <w:ind w:left="855" w:hanging="567"/>
      </w:pPr>
      <w:r>
        <w:rPr>
          <w:rFonts w:ascii="標楷體" w:eastAsia="標楷體" w:hAnsi="標楷體"/>
          <w:color w:val="000000"/>
          <w:sz w:val="28"/>
          <w:szCs w:val="28"/>
        </w:rPr>
        <w:t>推薦之事蹟應具有積極鼓勵基層、全面推展本土教育活動之功效。</w:t>
      </w:r>
    </w:p>
    <w:p w:rsidR="00A1791E" w:rsidRDefault="00E4686C">
      <w:pPr>
        <w:pStyle w:val="Textbody"/>
        <w:numPr>
          <w:ilvl w:val="0"/>
          <w:numId w:val="4"/>
        </w:numPr>
        <w:spacing w:line="460" w:lineRule="exact"/>
        <w:ind w:left="855" w:hanging="567"/>
      </w:pPr>
      <w:r>
        <w:rPr>
          <w:rFonts w:ascii="標楷體" w:eastAsia="標楷體" w:hAnsi="標楷體"/>
          <w:color w:val="000000"/>
          <w:sz w:val="28"/>
          <w:szCs w:val="28"/>
        </w:rPr>
        <w:t>曾得本獎項之受推薦對象，三年內不得再接受推薦</w:t>
      </w:r>
    </w:p>
    <w:p w:rsidR="00A1791E" w:rsidRDefault="00E4686C">
      <w:pPr>
        <w:pStyle w:val="Textbody"/>
        <w:numPr>
          <w:ilvl w:val="0"/>
          <w:numId w:val="4"/>
        </w:numPr>
        <w:spacing w:line="460" w:lineRule="exact"/>
        <w:ind w:left="855" w:hanging="567"/>
      </w:pPr>
      <w:r>
        <w:rPr>
          <w:rFonts w:ascii="標楷體" w:eastAsia="標楷體" w:hAnsi="標楷體"/>
          <w:color w:val="000000"/>
          <w:sz w:val="28"/>
          <w:szCs w:val="28"/>
        </w:rPr>
        <w:t>推薦單位應填具推薦表（如附表一及附表二），並檢附受推薦對象填具之簡介表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如附表三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及相關證明文件、資料，於本部公告之期間內，向本部提出；逾期提出者，不予受理。</w:t>
      </w:r>
    </w:p>
    <w:p w:rsidR="00A1791E" w:rsidRDefault="00E4686C">
      <w:pPr>
        <w:pStyle w:val="Textbody"/>
        <w:numPr>
          <w:ilvl w:val="0"/>
          <w:numId w:val="9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本部受理推薦後，應組成評選小組審查。</w:t>
      </w:r>
    </w:p>
    <w:p w:rsidR="00A1791E" w:rsidRDefault="00E4686C">
      <w:pPr>
        <w:pStyle w:val="Textbody"/>
        <w:spacing w:line="460" w:lineRule="exact"/>
        <w:ind w:left="560" w:firstLine="574"/>
      </w:pPr>
      <w:r>
        <w:rPr>
          <w:rFonts w:ascii="標楷體" w:eastAsia="標楷體" w:hAnsi="標楷體"/>
          <w:color w:val="000000"/>
          <w:sz w:val="28"/>
          <w:szCs w:val="28"/>
        </w:rPr>
        <w:t>前項評選小組置委員若干人，由本部部長就具專業素養之學者專家及機關代表聘（派）兼之；其中一人為召集人，由本部指定。</w:t>
      </w:r>
    </w:p>
    <w:p w:rsidR="00A1791E" w:rsidRDefault="00E4686C">
      <w:pPr>
        <w:pStyle w:val="Textbody"/>
        <w:spacing w:line="460" w:lineRule="exact"/>
        <w:ind w:left="560" w:firstLine="574"/>
      </w:pPr>
      <w:r>
        <w:rPr>
          <w:rFonts w:ascii="標楷體" w:eastAsia="標楷體" w:hAnsi="標楷體"/>
          <w:color w:val="000000"/>
          <w:sz w:val="28"/>
          <w:szCs w:val="28"/>
        </w:rPr>
        <w:t>前項任一性別委員，不得少於委員總數三分之一。</w:t>
      </w:r>
    </w:p>
    <w:p w:rsidR="00A1791E" w:rsidRDefault="00E4686C">
      <w:pPr>
        <w:pStyle w:val="Textbody"/>
        <w:numPr>
          <w:ilvl w:val="0"/>
          <w:numId w:val="3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評選採初選及決選二階段進行，規定如下：</w:t>
      </w:r>
    </w:p>
    <w:p w:rsidR="00A1791E" w:rsidRDefault="00E4686C">
      <w:pPr>
        <w:pStyle w:val="Textbody"/>
        <w:numPr>
          <w:ilvl w:val="0"/>
          <w:numId w:val="10"/>
        </w:numPr>
        <w:spacing w:line="460" w:lineRule="exact"/>
        <w:ind w:left="855" w:hanging="567"/>
      </w:pPr>
      <w:r>
        <w:rPr>
          <w:rFonts w:ascii="標楷體" w:eastAsia="標楷體" w:hAnsi="標楷體"/>
          <w:color w:val="000000"/>
          <w:sz w:val="28"/>
          <w:szCs w:val="28"/>
        </w:rPr>
        <w:t>初選：由各直轄市、縣（市）政府辦理書面審查，應本審慎客觀原則，依本部所定錄取名額之二倍名額，擇優推薦為決選名單。</w:t>
      </w:r>
    </w:p>
    <w:p w:rsidR="00A1791E" w:rsidRDefault="00E4686C">
      <w:pPr>
        <w:pStyle w:val="Textbody"/>
        <w:numPr>
          <w:ilvl w:val="0"/>
          <w:numId w:val="5"/>
        </w:numPr>
        <w:spacing w:line="460" w:lineRule="exact"/>
        <w:ind w:left="855" w:hanging="567"/>
      </w:pPr>
      <w:r>
        <w:rPr>
          <w:rFonts w:ascii="標楷體" w:eastAsia="標楷體" w:hAnsi="標楷體"/>
          <w:color w:val="000000"/>
          <w:sz w:val="28"/>
          <w:szCs w:val="28"/>
        </w:rPr>
        <w:t>決選：由本部組成委員會，針對各直轄市、縣（市）政府所送初審名單，辦理審查事宜。決選結果獎勵及表揚之名額，合計以十名為原則，並得視當年度推薦數增減。</w:t>
      </w:r>
    </w:p>
    <w:p w:rsidR="00A1791E" w:rsidRDefault="00E4686C">
      <w:pPr>
        <w:pStyle w:val="Textbody"/>
        <w:numPr>
          <w:ilvl w:val="0"/>
          <w:numId w:val="11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辦理評選之基準如下：</w:t>
      </w:r>
    </w:p>
    <w:p w:rsidR="00A1791E" w:rsidRDefault="00E4686C">
      <w:pPr>
        <w:pStyle w:val="Textbody"/>
        <w:numPr>
          <w:ilvl w:val="0"/>
          <w:numId w:val="12"/>
        </w:numPr>
        <w:spacing w:line="460" w:lineRule="exact"/>
        <w:ind w:left="722" w:hanging="482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從事本土教育之傳播、推廣，對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促進終身學習，有具體而長遠之影響。</w:t>
      </w:r>
    </w:p>
    <w:p w:rsidR="00A1791E" w:rsidRDefault="00E4686C">
      <w:pPr>
        <w:pStyle w:val="Textbody"/>
        <w:numPr>
          <w:ilvl w:val="0"/>
          <w:numId w:val="6"/>
        </w:numPr>
        <w:spacing w:line="460" w:lineRule="exact"/>
        <w:ind w:left="722" w:hanging="482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lastRenderedPageBreak/>
        <w:t>從事本土教育論述、調查、研究或出版，有創新卓見。</w:t>
      </w:r>
    </w:p>
    <w:p w:rsidR="00A1791E" w:rsidRDefault="00E4686C">
      <w:pPr>
        <w:pStyle w:val="Textbody"/>
        <w:numPr>
          <w:ilvl w:val="0"/>
          <w:numId w:val="6"/>
        </w:numPr>
        <w:spacing w:line="460" w:lineRule="exact"/>
        <w:ind w:left="864" w:hanging="624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開設或辦理本土教育相關課程、教學、教材或著作，提升教師專業知能著有成效。</w:t>
      </w:r>
    </w:p>
    <w:p w:rsidR="00A1791E" w:rsidRDefault="00E4686C">
      <w:pPr>
        <w:pStyle w:val="Textbody"/>
        <w:numPr>
          <w:ilvl w:val="0"/>
          <w:numId w:val="6"/>
        </w:numPr>
        <w:spacing w:line="460" w:lineRule="exact"/>
        <w:ind w:left="722" w:hanging="482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捐資成立有形之本土教育相關設施，或於推廣本土教育上，影響深遠。</w:t>
      </w:r>
    </w:p>
    <w:p w:rsidR="00A1791E" w:rsidRDefault="00E4686C">
      <w:pPr>
        <w:pStyle w:val="Textbody"/>
        <w:spacing w:line="460" w:lineRule="exact"/>
        <w:ind w:left="567" w:firstLine="56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評選小組應依前項基準所具有之影響力、重要性、持續性、創新性及特色予以評分。</w:t>
      </w:r>
    </w:p>
    <w:p w:rsidR="00A1791E" w:rsidRDefault="00E4686C">
      <w:pPr>
        <w:pStyle w:val="Textbody"/>
        <w:numPr>
          <w:ilvl w:val="0"/>
          <w:numId w:val="13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要點獎勵方式為頒發獎座</w:t>
      </w:r>
      <w:r>
        <w:rPr>
          <w:rFonts w:ascii="標楷體" w:eastAsia="標楷體" w:hAnsi="標楷體"/>
          <w:color w:val="000000"/>
          <w:sz w:val="28"/>
          <w:szCs w:val="28"/>
        </w:rPr>
        <w:t>一座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及獎狀</w:t>
      </w:r>
      <w:r>
        <w:rPr>
          <w:rFonts w:ascii="標楷體" w:eastAsia="標楷體" w:hAnsi="標楷體"/>
          <w:color w:val="000000"/>
          <w:sz w:val="28"/>
          <w:szCs w:val="28"/>
        </w:rPr>
        <w:t>一幀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，並公開表揚</w:t>
      </w:r>
      <w:r>
        <w:rPr>
          <w:rFonts w:ascii="標楷體" w:eastAsia="標楷體" w:hAnsi="標楷體"/>
          <w:color w:val="000000"/>
          <w:sz w:val="28"/>
          <w:szCs w:val="28"/>
        </w:rPr>
        <w:t>；同時本部將評選結果通知各推薦單位。</w:t>
      </w:r>
    </w:p>
    <w:p w:rsidR="00A1791E" w:rsidRDefault="00E4686C">
      <w:pPr>
        <w:pStyle w:val="Textbody"/>
        <w:numPr>
          <w:ilvl w:val="0"/>
          <w:numId w:val="3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本部得安排獲獎對象或其所屬機關人員出國考察其他國家、地區推動本土教育事蹟。</w:t>
      </w:r>
    </w:p>
    <w:p w:rsidR="00A1791E" w:rsidRDefault="00E4686C">
      <w:pPr>
        <w:pStyle w:val="Textbody"/>
        <w:spacing w:line="460" w:lineRule="exact"/>
        <w:ind w:left="600" w:firstLine="560"/>
      </w:pPr>
      <w:r>
        <w:rPr>
          <w:rFonts w:ascii="標楷體" w:eastAsia="標楷體" w:hAnsi="標楷體"/>
          <w:color w:val="000000"/>
          <w:sz w:val="28"/>
          <w:szCs w:val="28"/>
        </w:rPr>
        <w:t>本部另得邀請獲獎對象就參與本土教育相關事項，辦理講座或活動，分享並傳承相關理念及經驗。</w:t>
      </w:r>
    </w:p>
    <w:p w:rsidR="00A1791E" w:rsidRDefault="00E4686C">
      <w:pPr>
        <w:pStyle w:val="Textbody"/>
        <w:numPr>
          <w:ilvl w:val="0"/>
          <w:numId w:val="3"/>
        </w:numPr>
        <w:spacing w:line="460" w:lineRule="exact"/>
        <w:ind w:left="562" w:hanging="56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直轄市、縣（市）政府準用本要點規定，獎勵及表揚推展本土教育具傑出貢獻者，並得請該直轄市、縣（市）政府公開表揚。</w:t>
      </w:r>
    </w:p>
    <w:p w:rsidR="00A1791E" w:rsidRDefault="00E4686C">
      <w:pPr>
        <w:pStyle w:val="Textbody"/>
        <w:numPr>
          <w:ilvl w:val="0"/>
          <w:numId w:val="3"/>
        </w:numPr>
        <w:spacing w:line="460" w:lineRule="exact"/>
        <w:ind w:left="850" w:hanging="848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獎勵事蹟經查證有虛偽不實，且可歸責於獲獎者，由本部撤銷其獎勵；其已發給之獎座、獎狀，以書面行政處分，通知限期返還。</w:t>
      </w:r>
    </w:p>
    <w:p w:rsidR="00A1791E" w:rsidRDefault="00E4686C">
      <w:pPr>
        <w:pStyle w:val="Textbody"/>
        <w:numPr>
          <w:ilvl w:val="0"/>
          <w:numId w:val="3"/>
        </w:numPr>
        <w:spacing w:line="460" w:lineRule="exact"/>
        <w:ind w:left="848" w:hanging="848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因推薦單位故意或重大過失，致得獎者有評選事蹟不實，經查證屬實者，本部得限制其三年內不得辦理推薦。</w:t>
      </w:r>
    </w:p>
    <w:sectPr w:rsidR="00A1791E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6C" w:rsidRDefault="00E4686C">
      <w:r>
        <w:separator/>
      </w:r>
    </w:p>
  </w:endnote>
  <w:endnote w:type="continuationSeparator" w:id="0">
    <w:p w:rsidR="00E4686C" w:rsidRDefault="00E4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.D·￠Ae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6C" w:rsidRDefault="00E4686C">
      <w:r>
        <w:rPr>
          <w:color w:val="000000"/>
        </w:rPr>
        <w:separator/>
      </w:r>
    </w:p>
  </w:footnote>
  <w:footnote w:type="continuationSeparator" w:id="0">
    <w:p w:rsidR="00E4686C" w:rsidRDefault="00E4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6CAA"/>
    <w:multiLevelType w:val="multilevel"/>
    <w:tmpl w:val="E9E0D43E"/>
    <w:styleLink w:val="WWNum2"/>
    <w:lvl w:ilvl="0">
      <w:start w:val="1"/>
      <w:numFmt w:val="japaneseCounting"/>
      <w:lvlText w:val="%1、"/>
      <w:lvlJc w:val="left"/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7CC51AA"/>
    <w:multiLevelType w:val="multilevel"/>
    <w:tmpl w:val="60F0720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C3B0FBE"/>
    <w:multiLevelType w:val="multilevel"/>
    <w:tmpl w:val="3642F192"/>
    <w:styleLink w:val="WWNum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D572E1F"/>
    <w:multiLevelType w:val="multilevel"/>
    <w:tmpl w:val="1A36EEA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6F526E3E"/>
    <w:multiLevelType w:val="multilevel"/>
    <w:tmpl w:val="16D40492"/>
    <w:styleLink w:val="WWNum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AB5523B"/>
    <w:multiLevelType w:val="multilevel"/>
    <w:tmpl w:val="AF74A00E"/>
    <w:styleLink w:val="WWNum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791E"/>
    <w:rsid w:val="00A1791E"/>
    <w:rsid w:val="00C150F5"/>
    <w:rsid w:val="00E4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Textbody"/>
    <w:next w:val="Textbody"/>
    <w:pPr>
      <w:keepNext/>
      <w:spacing w:line="320" w:lineRule="exact"/>
      <w:jc w:val="center"/>
      <w:outlineLvl w:val="0"/>
    </w:pPr>
    <w:rPr>
      <w:b/>
      <w:bCs/>
      <w:sz w:val="20"/>
    </w:rPr>
  </w:style>
  <w:style w:type="paragraph" w:styleId="3">
    <w:name w:val="heading 3"/>
    <w:basedOn w:val="Textbody"/>
    <w:next w:val="Textbody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hAnsi="Calibri"/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rPr>
      <w:kern w:val="3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6">
    <w:name w:val="Balloon Text"/>
    <w:basedOn w:val="Textbody"/>
    <w:rPr>
      <w:rFonts w:ascii="Cambria" w:hAnsi="Cambria"/>
      <w:kern w:val="0"/>
      <w:sz w:val="2"/>
      <w:szCs w:val="20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Plain Text"/>
    <w:basedOn w:val="Textbody"/>
    <w:rPr>
      <w:rFonts w:ascii="細明體" w:eastAsia="細明體" w:hAnsi="細明體"/>
      <w:szCs w:val="20"/>
    </w:rPr>
  </w:style>
  <w:style w:type="paragraph" w:styleId="aa">
    <w:name w:val="List Paragraph"/>
    <w:basedOn w:val="Textbody"/>
    <w:pPr>
      <w:ind w:left="480"/>
    </w:p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ab">
    <w:name w:val="字元 字元 字元 字元"/>
    <w:basedOn w:val="Textbody"/>
    <w:pPr>
      <w:widowControl/>
      <w:spacing w:after="160" w:line="240" w:lineRule="exact"/>
    </w:pPr>
    <w:rPr>
      <w:rFonts w:ascii="Cambria" w:eastAsia="Cambria" w:hAnsi="Cambria" w:cs="Cambria"/>
      <w:kern w:val="0"/>
      <w:sz w:val="20"/>
      <w:szCs w:val="20"/>
      <w:lang w:eastAsia="en-US"/>
    </w:rPr>
  </w:style>
  <w:style w:type="paragraph" w:customStyle="1" w:styleId="Textbodyindent">
    <w:name w:val="Text body indent"/>
    <w:basedOn w:val="Textbody"/>
    <w:pPr>
      <w:ind w:left="907"/>
    </w:pPr>
    <w:rPr>
      <w:rFonts w:ascii="標楷體" w:eastAsia="標楷體" w:hAnsi="標楷體"/>
      <w:sz w:val="30"/>
      <w:szCs w:val="20"/>
    </w:rPr>
  </w:style>
  <w:style w:type="paragraph" w:styleId="ac">
    <w:name w:val="Block Text"/>
    <w:basedOn w:val="Textbody"/>
    <w:pPr>
      <w:spacing w:line="360" w:lineRule="exact"/>
      <w:ind w:left="540" w:right="-17" w:hanging="540"/>
    </w:pPr>
    <w:rPr>
      <w:rFonts w:ascii="標楷體" w:eastAsia="標楷體" w:hAnsi="標楷體"/>
    </w:rPr>
  </w:style>
  <w:style w:type="paragraph" w:customStyle="1" w:styleId="Default">
    <w:name w:val="Default"/>
    <w:rPr>
      <w:rFonts w:ascii=".D·￠Ae" w:eastAsia=".D·￠Ae" w:hAnsi=".D·￠Ae" w:cs=".D·￠Ae"/>
      <w:color w:val="000000"/>
      <w:szCs w:val="24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d">
    <w:name w:val="註解方塊文字 字元"/>
    <w:rPr>
      <w:rFonts w:ascii="Cambria" w:eastAsia="新細明體" w:hAnsi="Cambria" w:cs="Times New Roman"/>
      <w:sz w:val="2"/>
    </w:rPr>
  </w:style>
  <w:style w:type="character" w:customStyle="1" w:styleId="ae">
    <w:name w:val="頁首 字元"/>
    <w:rPr>
      <w:rFonts w:cs="Times New Roman"/>
      <w:kern w:val="3"/>
    </w:rPr>
  </w:style>
  <w:style w:type="character" w:customStyle="1" w:styleId="af">
    <w:name w:val="頁尾 字元"/>
    <w:rPr>
      <w:rFonts w:cs="Times New Roman"/>
      <w:kern w:val="3"/>
    </w:rPr>
  </w:style>
  <w:style w:type="character" w:customStyle="1" w:styleId="af0">
    <w:name w:val="純文字 字元"/>
    <w:rPr>
      <w:rFonts w:ascii="細明體" w:eastAsia="細明體" w:hAnsi="細明體" w:cs="Times New Roman"/>
      <w:kern w:val="3"/>
      <w:sz w:val="24"/>
    </w:rPr>
  </w:style>
  <w:style w:type="character" w:customStyle="1" w:styleId="HTML0">
    <w:name w:val="HTML 預設格式 字元"/>
    <w:rPr>
      <w:rFonts w:ascii="Arial Unicode MS" w:eastAsia="新細明體" w:hAnsi="Arial Unicode MS" w:cs="Arial Unicode MS"/>
      <w:lang w:val="en-US" w:eastAsia="zh-TW" w:bidi="ar-SA"/>
    </w:rPr>
  </w:style>
  <w:style w:type="character" w:styleId="af1">
    <w:name w:val="page number"/>
    <w:basedOn w:val="a0"/>
  </w:style>
  <w:style w:type="character" w:styleId="af2">
    <w:name w:val="line number"/>
    <w:basedOn w:val="a0"/>
  </w:style>
  <w:style w:type="character" w:customStyle="1" w:styleId="10">
    <w:name w:val="標題 1 字元"/>
    <w:rPr>
      <w:b/>
      <w:bCs/>
      <w:kern w:val="3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styleId="af3">
    <w:name w:val="Placeholder Text"/>
    <w:rPr>
      <w:color w:val="808080"/>
    </w:rPr>
  </w:style>
  <w:style w:type="character" w:customStyle="1" w:styleId="ListLabel1">
    <w:name w:val="ListLabel 1"/>
    <w:rPr>
      <w:rFonts w:ascii="標楷體" w:eastAsia="標楷體" w:hAnsi="標楷體"/>
      <w:sz w:val="28"/>
      <w:szCs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Textbody"/>
    <w:next w:val="Textbody"/>
    <w:pPr>
      <w:keepNext/>
      <w:spacing w:line="320" w:lineRule="exact"/>
      <w:jc w:val="center"/>
      <w:outlineLvl w:val="0"/>
    </w:pPr>
    <w:rPr>
      <w:b/>
      <w:bCs/>
      <w:sz w:val="20"/>
    </w:rPr>
  </w:style>
  <w:style w:type="paragraph" w:styleId="3">
    <w:name w:val="heading 3"/>
    <w:basedOn w:val="Textbody"/>
    <w:next w:val="Textbody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hAnsi="Calibri"/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rPr>
      <w:kern w:val="3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6">
    <w:name w:val="Balloon Text"/>
    <w:basedOn w:val="Textbody"/>
    <w:rPr>
      <w:rFonts w:ascii="Cambria" w:hAnsi="Cambria"/>
      <w:kern w:val="0"/>
      <w:sz w:val="2"/>
      <w:szCs w:val="20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Plain Text"/>
    <w:basedOn w:val="Textbody"/>
    <w:rPr>
      <w:rFonts w:ascii="細明體" w:eastAsia="細明體" w:hAnsi="細明體"/>
      <w:szCs w:val="20"/>
    </w:rPr>
  </w:style>
  <w:style w:type="paragraph" w:styleId="aa">
    <w:name w:val="List Paragraph"/>
    <w:basedOn w:val="Textbody"/>
    <w:pPr>
      <w:ind w:left="480"/>
    </w:p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ab">
    <w:name w:val="字元 字元 字元 字元"/>
    <w:basedOn w:val="Textbody"/>
    <w:pPr>
      <w:widowControl/>
      <w:spacing w:after="160" w:line="240" w:lineRule="exact"/>
    </w:pPr>
    <w:rPr>
      <w:rFonts w:ascii="Cambria" w:eastAsia="Cambria" w:hAnsi="Cambria" w:cs="Cambria"/>
      <w:kern w:val="0"/>
      <w:sz w:val="20"/>
      <w:szCs w:val="20"/>
      <w:lang w:eastAsia="en-US"/>
    </w:rPr>
  </w:style>
  <w:style w:type="paragraph" w:customStyle="1" w:styleId="Textbodyindent">
    <w:name w:val="Text body indent"/>
    <w:basedOn w:val="Textbody"/>
    <w:pPr>
      <w:ind w:left="907"/>
    </w:pPr>
    <w:rPr>
      <w:rFonts w:ascii="標楷體" w:eastAsia="標楷體" w:hAnsi="標楷體"/>
      <w:sz w:val="30"/>
      <w:szCs w:val="20"/>
    </w:rPr>
  </w:style>
  <w:style w:type="paragraph" w:styleId="ac">
    <w:name w:val="Block Text"/>
    <w:basedOn w:val="Textbody"/>
    <w:pPr>
      <w:spacing w:line="360" w:lineRule="exact"/>
      <w:ind w:left="540" w:right="-17" w:hanging="540"/>
    </w:pPr>
    <w:rPr>
      <w:rFonts w:ascii="標楷體" w:eastAsia="標楷體" w:hAnsi="標楷體"/>
    </w:rPr>
  </w:style>
  <w:style w:type="paragraph" w:customStyle="1" w:styleId="Default">
    <w:name w:val="Default"/>
    <w:rPr>
      <w:rFonts w:ascii=".D·￠Ae" w:eastAsia=".D·￠Ae" w:hAnsi=".D·￠Ae" w:cs=".D·￠Ae"/>
      <w:color w:val="000000"/>
      <w:szCs w:val="24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d">
    <w:name w:val="註解方塊文字 字元"/>
    <w:rPr>
      <w:rFonts w:ascii="Cambria" w:eastAsia="新細明體" w:hAnsi="Cambria" w:cs="Times New Roman"/>
      <w:sz w:val="2"/>
    </w:rPr>
  </w:style>
  <w:style w:type="character" w:customStyle="1" w:styleId="ae">
    <w:name w:val="頁首 字元"/>
    <w:rPr>
      <w:rFonts w:cs="Times New Roman"/>
      <w:kern w:val="3"/>
    </w:rPr>
  </w:style>
  <w:style w:type="character" w:customStyle="1" w:styleId="af">
    <w:name w:val="頁尾 字元"/>
    <w:rPr>
      <w:rFonts w:cs="Times New Roman"/>
      <w:kern w:val="3"/>
    </w:rPr>
  </w:style>
  <w:style w:type="character" w:customStyle="1" w:styleId="af0">
    <w:name w:val="純文字 字元"/>
    <w:rPr>
      <w:rFonts w:ascii="細明體" w:eastAsia="細明體" w:hAnsi="細明體" w:cs="Times New Roman"/>
      <w:kern w:val="3"/>
      <w:sz w:val="24"/>
    </w:rPr>
  </w:style>
  <w:style w:type="character" w:customStyle="1" w:styleId="HTML0">
    <w:name w:val="HTML 預設格式 字元"/>
    <w:rPr>
      <w:rFonts w:ascii="Arial Unicode MS" w:eastAsia="新細明體" w:hAnsi="Arial Unicode MS" w:cs="Arial Unicode MS"/>
      <w:lang w:val="en-US" w:eastAsia="zh-TW" w:bidi="ar-SA"/>
    </w:rPr>
  </w:style>
  <w:style w:type="character" w:styleId="af1">
    <w:name w:val="page number"/>
    <w:basedOn w:val="a0"/>
  </w:style>
  <w:style w:type="character" w:styleId="af2">
    <w:name w:val="line number"/>
    <w:basedOn w:val="a0"/>
  </w:style>
  <w:style w:type="character" w:customStyle="1" w:styleId="10">
    <w:name w:val="標題 1 字元"/>
    <w:rPr>
      <w:b/>
      <w:bCs/>
      <w:kern w:val="3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styleId="af3">
    <w:name w:val="Placeholder Text"/>
    <w:rPr>
      <w:color w:val="808080"/>
    </w:rPr>
  </w:style>
  <w:style w:type="character" w:customStyle="1" w:styleId="ListLabel1">
    <w:name w:val="ListLabel 1"/>
    <w:rPr>
      <w:rFonts w:ascii="標楷體" w:eastAsia="標楷體" w:hAnsi="標楷體"/>
      <w:sz w:val="28"/>
      <w:szCs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943</Characters>
  <Application>Microsoft Office Word</Application>
  <DocSecurity>0</DocSecurity>
  <Lines>7</Lines>
  <Paragraphs>2</Paragraphs>
  <ScaleCrop>false</ScaleCrop>
  <Company>MS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討論事項：(1)102年3月29日第7次署務會</dc:title>
  <dc:creator>教育部中辦</dc:creator>
  <cp:lastModifiedBy>FASTZONG.ORG-</cp:lastModifiedBy>
  <cp:revision>1</cp:revision>
  <cp:lastPrinted>2021-12-23T08:13:00Z</cp:lastPrinted>
  <dcterms:created xsi:type="dcterms:W3CDTF">2022-02-16T08:21:00Z</dcterms:created>
  <dcterms:modified xsi:type="dcterms:W3CDTF">2022-03-04T09:14:00Z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