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DE8" w:rsidRDefault="00FB7869">
      <w:pPr>
        <w:pStyle w:val="Standard"/>
        <w:tabs>
          <w:tab w:val="left" w:pos="5220"/>
        </w:tabs>
        <w:spacing w:line="400" w:lineRule="exact"/>
        <w:jc w:val="center"/>
      </w:pPr>
      <w:bookmarkStart w:id="0" w:name="_GoBack"/>
      <w:bookmarkEnd w:id="0"/>
      <w:r>
        <w:rPr>
          <w:rFonts w:ascii="標楷體" w:eastAsia="標楷體" w:hAnsi="標楷體"/>
          <w:b/>
          <w:sz w:val="32"/>
          <w:szCs w:val="32"/>
        </w:rPr>
        <w:t>111</w:t>
      </w:r>
      <w:r>
        <w:rPr>
          <w:rFonts w:ascii="標楷體" w:eastAsia="標楷體" w:hAnsi="標楷體"/>
          <w:b/>
          <w:sz w:val="32"/>
          <w:szCs w:val="32"/>
        </w:rPr>
        <w:t>學年度多元評量嵌入教學以促進科學學習表現與數位學習能力計畫</w:t>
      </w:r>
      <w:r>
        <w:rPr>
          <w:rFonts w:ascii="標楷體" w:eastAsia="標楷體" w:hAnsi="標楷體"/>
          <w:b/>
          <w:sz w:val="32"/>
          <w:szCs w:val="32"/>
        </w:rPr>
        <w:t>–</w:t>
      </w:r>
      <w:r>
        <w:rPr>
          <w:rFonts w:ascii="標楷體" w:eastAsia="標楷體" w:hAnsi="標楷體"/>
          <w:b/>
          <w:sz w:val="32"/>
          <w:szCs w:val="32"/>
        </w:rPr>
        <w:t>強化教材研發實踐社群運作與分享機制</w:t>
      </w:r>
    </w:p>
    <w:p w:rsidR="00A22DE8" w:rsidRDefault="00A22DE8">
      <w:pPr>
        <w:pStyle w:val="Standard"/>
        <w:widowControl/>
        <w:spacing w:line="400" w:lineRule="exact"/>
        <w:ind w:left="1"/>
        <w:rPr>
          <w:rFonts w:ascii="標楷體" w:eastAsia="標楷體" w:hAnsi="標楷體"/>
          <w:b/>
          <w:kern w:val="0"/>
          <w:sz w:val="28"/>
          <w:szCs w:val="28"/>
        </w:rPr>
      </w:pPr>
    </w:p>
    <w:p w:rsidR="00A22DE8" w:rsidRDefault="00FB7869">
      <w:pPr>
        <w:pStyle w:val="Standard"/>
        <w:widowControl/>
        <w:numPr>
          <w:ilvl w:val="0"/>
          <w:numId w:val="7"/>
        </w:numPr>
        <w:spacing w:line="400" w:lineRule="exact"/>
        <w:rPr>
          <w:rFonts w:ascii="標楷體" w:eastAsia="標楷體" w:hAnsi="標楷體"/>
          <w:kern w:val="0"/>
        </w:rPr>
      </w:pPr>
      <w:r>
        <w:rPr>
          <w:rFonts w:ascii="標楷體" w:eastAsia="標楷體" w:hAnsi="標楷體"/>
          <w:kern w:val="0"/>
        </w:rPr>
        <w:t>競賽名稱：多元評量導入探究教學教案競賽</w:t>
      </w:r>
    </w:p>
    <w:p w:rsidR="00A22DE8" w:rsidRDefault="00FB7869">
      <w:pPr>
        <w:pStyle w:val="Standard"/>
        <w:widowControl/>
        <w:numPr>
          <w:ilvl w:val="0"/>
          <w:numId w:val="7"/>
        </w:numPr>
        <w:spacing w:line="400" w:lineRule="exact"/>
        <w:rPr>
          <w:rFonts w:ascii="標楷體" w:eastAsia="標楷體" w:hAnsi="標楷體"/>
          <w:kern w:val="0"/>
        </w:rPr>
      </w:pPr>
      <w:r>
        <w:rPr>
          <w:rFonts w:ascii="標楷體" w:eastAsia="標楷體" w:hAnsi="標楷體"/>
          <w:kern w:val="0"/>
        </w:rPr>
        <w:t>目的：</w:t>
      </w:r>
    </w:p>
    <w:p w:rsidR="00A22DE8" w:rsidRDefault="00FB7869">
      <w:pPr>
        <w:pStyle w:val="Standard"/>
        <w:spacing w:line="400" w:lineRule="exact"/>
        <w:ind w:firstLine="480"/>
        <w:jc w:val="both"/>
        <w:rPr>
          <w:rFonts w:ascii="標楷體" w:eastAsia="標楷體" w:hAnsi="標楷體"/>
        </w:rPr>
      </w:pPr>
      <w:r>
        <w:rPr>
          <w:rFonts w:ascii="標楷體" w:eastAsia="標楷體" w:hAnsi="標楷體"/>
        </w:rPr>
        <w:t>因應實施的《十二年國民教育課程綱要》，以培育未來世界公民所需的素養為目標，強調問題解決、思考智能和科學本質等三項重要關鍵能力的培養。</w:t>
      </w:r>
    </w:p>
    <w:p w:rsidR="00A22DE8" w:rsidRDefault="00FB7869">
      <w:pPr>
        <w:pStyle w:val="Standard"/>
        <w:spacing w:line="400" w:lineRule="exact"/>
        <w:ind w:firstLine="480"/>
        <w:jc w:val="both"/>
        <w:rPr>
          <w:rFonts w:ascii="標楷體" w:eastAsia="標楷體" w:hAnsi="標楷體"/>
        </w:rPr>
      </w:pPr>
      <w:r>
        <w:rPr>
          <w:rFonts w:ascii="標楷體" w:eastAsia="標楷體" w:hAnsi="標楷體"/>
        </w:rPr>
        <w:t>並且從多元評量角度來規劃教學活動，期能培養學生應用所學於真實情境以及解決問題的能力。</w:t>
      </w:r>
    </w:p>
    <w:p w:rsidR="00A22DE8" w:rsidRDefault="00A22DE8">
      <w:pPr>
        <w:pStyle w:val="Standard"/>
        <w:spacing w:line="400" w:lineRule="exact"/>
        <w:ind w:firstLine="480"/>
        <w:jc w:val="both"/>
        <w:rPr>
          <w:rFonts w:ascii="標楷體" w:eastAsia="標楷體" w:hAnsi="標楷體"/>
        </w:rPr>
      </w:pPr>
    </w:p>
    <w:p w:rsidR="00A22DE8" w:rsidRDefault="00FB7869">
      <w:pPr>
        <w:pStyle w:val="Standard"/>
        <w:numPr>
          <w:ilvl w:val="0"/>
          <w:numId w:val="7"/>
        </w:numPr>
        <w:spacing w:line="400" w:lineRule="exact"/>
        <w:jc w:val="both"/>
        <w:rPr>
          <w:rFonts w:ascii="標楷體" w:eastAsia="標楷體" w:hAnsi="標楷體"/>
        </w:rPr>
      </w:pPr>
      <w:r>
        <w:rPr>
          <w:rFonts w:ascii="標楷體" w:eastAsia="標楷體" w:hAnsi="標楷體"/>
        </w:rPr>
        <w:t>指導單位：教育部國民及學前教育署</w:t>
      </w:r>
    </w:p>
    <w:p w:rsidR="00A22DE8" w:rsidRDefault="00FB7869">
      <w:pPr>
        <w:pStyle w:val="Standard"/>
        <w:numPr>
          <w:ilvl w:val="0"/>
          <w:numId w:val="7"/>
        </w:numPr>
        <w:spacing w:line="400" w:lineRule="exact"/>
        <w:jc w:val="both"/>
        <w:rPr>
          <w:rFonts w:ascii="標楷體" w:eastAsia="標楷體" w:hAnsi="標楷體"/>
        </w:rPr>
      </w:pPr>
      <w:r>
        <w:rPr>
          <w:rFonts w:ascii="標楷體" w:eastAsia="標楷體" w:hAnsi="標楷體"/>
        </w:rPr>
        <w:t>主辦單位：國立臺灣師範大學科學教育研究所</w:t>
      </w:r>
    </w:p>
    <w:p w:rsidR="00A22DE8" w:rsidRDefault="00FB7869">
      <w:pPr>
        <w:pStyle w:val="Standard"/>
        <w:numPr>
          <w:ilvl w:val="0"/>
          <w:numId w:val="7"/>
        </w:numPr>
        <w:spacing w:line="400" w:lineRule="exact"/>
        <w:jc w:val="both"/>
        <w:rPr>
          <w:rFonts w:ascii="標楷體" w:eastAsia="標楷體" w:hAnsi="標楷體"/>
        </w:rPr>
      </w:pPr>
      <w:r>
        <w:rPr>
          <w:rFonts w:ascii="標楷體" w:eastAsia="標楷體" w:hAnsi="標楷體"/>
        </w:rPr>
        <w:t>參加對象：全國各公、私立國中在職自然科學</w:t>
      </w:r>
      <w:r>
        <w:rPr>
          <w:rFonts w:ascii="標楷體" w:eastAsia="標楷體" w:hAnsi="標楷體"/>
        </w:rPr>
        <w:t>(</w:t>
      </w:r>
      <w:r>
        <w:rPr>
          <w:rFonts w:ascii="標楷體" w:eastAsia="標楷體" w:hAnsi="標楷體"/>
        </w:rPr>
        <w:t>物理、化學、生物、地球科學</w:t>
      </w:r>
      <w:r>
        <w:rPr>
          <w:rFonts w:ascii="標楷體" w:eastAsia="標楷體" w:hAnsi="標楷體"/>
        </w:rPr>
        <w:t>)</w:t>
      </w:r>
      <w:r>
        <w:rPr>
          <w:rFonts w:ascii="標楷體" w:eastAsia="標楷體" w:hAnsi="標楷體"/>
        </w:rPr>
        <w:t>教師，也可以是高中教師，但須針對國中教材做設計。</w:t>
      </w:r>
    </w:p>
    <w:p w:rsidR="00A22DE8" w:rsidRDefault="00FB7869">
      <w:pPr>
        <w:pStyle w:val="Standard"/>
        <w:numPr>
          <w:ilvl w:val="0"/>
          <w:numId w:val="7"/>
        </w:numPr>
        <w:spacing w:line="400" w:lineRule="exact"/>
        <w:jc w:val="both"/>
        <w:rPr>
          <w:rFonts w:ascii="標楷體" w:eastAsia="標楷體" w:hAnsi="標楷體"/>
        </w:rPr>
      </w:pPr>
      <w:r>
        <w:rPr>
          <w:rFonts w:ascii="標楷體" w:eastAsia="標楷體" w:hAnsi="標楷體"/>
        </w:rPr>
        <w:t>競賽辦法：</w:t>
      </w:r>
    </w:p>
    <w:p w:rsidR="00A22DE8" w:rsidRDefault="00FB7869">
      <w:pPr>
        <w:pStyle w:val="Standard"/>
        <w:numPr>
          <w:ilvl w:val="0"/>
          <w:numId w:val="8"/>
        </w:numPr>
        <w:spacing w:line="400" w:lineRule="exact"/>
        <w:jc w:val="both"/>
      </w:pPr>
      <w:r>
        <w:rPr>
          <w:rFonts w:ascii="標楷體" w:eastAsia="標楷體" w:hAnsi="標楷體"/>
          <w:kern w:val="0"/>
        </w:rPr>
        <w:t>多元評量嵌入式課程，主要強調歷程性與形成性評量的理念，引導與回饋學生的學習，同時為了能夠培養總綱所訂定多元化的核心素養以及自然領綱所訂定的學習重點，應盡可能地包含多元形式的評量任務，（例如：數位形式的線上評量任務、探</w:t>
      </w:r>
      <w:r>
        <w:rPr>
          <w:rFonts w:ascii="標楷體" w:eastAsia="標楷體" w:hAnsi="標楷體"/>
          <w:kern w:val="0"/>
        </w:rPr>
        <w:t>究與實作的實作評量以及小組合作共同完成的專題任務等）。此競賽擬教師發展</w:t>
      </w:r>
      <w:r>
        <w:rPr>
          <w:rFonts w:ascii="標楷體" w:eastAsia="標楷體" w:hAnsi="標楷體"/>
          <w:kern w:val="0"/>
        </w:rPr>
        <w:t>2-4</w:t>
      </w:r>
      <w:r>
        <w:rPr>
          <w:rFonts w:ascii="標楷體" w:eastAsia="標楷體" w:hAnsi="標楷體"/>
          <w:kern w:val="0"/>
        </w:rPr>
        <w:t>小時多元教材與評量任務的教材設計以及設計出互動式多媒體教材。</w:t>
      </w:r>
    </w:p>
    <w:p w:rsidR="00A22DE8" w:rsidRDefault="00FB7869">
      <w:pPr>
        <w:pStyle w:val="Standard"/>
        <w:numPr>
          <w:ilvl w:val="0"/>
          <w:numId w:val="8"/>
        </w:numPr>
        <w:spacing w:line="400" w:lineRule="exact"/>
        <w:jc w:val="both"/>
        <w:rPr>
          <w:rFonts w:ascii="標楷體" w:eastAsia="標楷體" w:hAnsi="標楷體"/>
        </w:rPr>
      </w:pPr>
      <w:r>
        <w:rPr>
          <w:rFonts w:ascii="標楷體" w:eastAsia="標楷體" w:hAnsi="標楷體"/>
        </w:rPr>
        <w:t>透過全國性的徵件後，經由大學教授和資深教師所組成的審查委員會進行審查，以選出優良教案。</w:t>
      </w:r>
    </w:p>
    <w:p w:rsidR="00A22DE8" w:rsidRDefault="00FB7869">
      <w:pPr>
        <w:pStyle w:val="Standard"/>
        <w:numPr>
          <w:ilvl w:val="0"/>
          <w:numId w:val="8"/>
        </w:numPr>
        <w:spacing w:line="400" w:lineRule="exact"/>
        <w:jc w:val="both"/>
        <w:rPr>
          <w:rFonts w:ascii="標楷體" w:eastAsia="標楷體" w:hAnsi="標楷體"/>
        </w:rPr>
      </w:pPr>
      <w:r>
        <w:rPr>
          <w:rFonts w:ascii="標楷體" w:eastAsia="標楷體" w:hAnsi="標楷體"/>
        </w:rPr>
        <w:t>四科選出切合核心單元主題的</w:t>
      </w:r>
      <w:r>
        <w:rPr>
          <w:rFonts w:ascii="標楷體" w:eastAsia="標楷體" w:hAnsi="標楷體"/>
        </w:rPr>
        <w:t>3-6</w:t>
      </w:r>
      <w:r>
        <w:rPr>
          <w:rFonts w:ascii="標楷體" w:eastAsia="標楷體" w:hAnsi="標楷體"/>
        </w:rPr>
        <w:t>件入選教案，總共有</w:t>
      </w:r>
      <w:r>
        <w:rPr>
          <w:rFonts w:ascii="標楷體" w:eastAsia="標楷體" w:hAnsi="標楷體"/>
        </w:rPr>
        <w:t>12-24</w:t>
      </w:r>
      <w:r>
        <w:rPr>
          <w:rFonts w:ascii="標楷體" w:eastAsia="標楷體" w:hAnsi="標楷體"/>
        </w:rPr>
        <w:t>件入選教案，作為後續數位教材設計的參考。</w:t>
      </w:r>
    </w:p>
    <w:p w:rsidR="00A22DE8" w:rsidRDefault="00FB7869">
      <w:pPr>
        <w:pStyle w:val="Standard"/>
        <w:numPr>
          <w:ilvl w:val="0"/>
          <w:numId w:val="8"/>
        </w:numPr>
        <w:spacing w:line="400" w:lineRule="exact"/>
        <w:jc w:val="both"/>
        <w:rPr>
          <w:rFonts w:ascii="標楷體" w:eastAsia="標楷體" w:hAnsi="標楷體"/>
        </w:rPr>
      </w:pPr>
      <w:r>
        <w:rPr>
          <w:rFonts w:ascii="標楷體" w:eastAsia="標楷體" w:hAnsi="標楷體"/>
        </w:rPr>
        <w:t>競賽徵稿時程：</w:t>
      </w:r>
      <w:r>
        <w:rPr>
          <w:rFonts w:ascii="標楷體" w:eastAsia="標楷體" w:hAnsi="標楷體"/>
        </w:rPr>
        <w:t xml:space="preserve"> </w:t>
      </w:r>
    </w:p>
    <w:p w:rsidR="00A22DE8" w:rsidRDefault="00FB7869">
      <w:pPr>
        <w:pStyle w:val="Standard"/>
        <w:numPr>
          <w:ilvl w:val="0"/>
          <w:numId w:val="9"/>
        </w:numPr>
        <w:spacing w:line="400" w:lineRule="exact"/>
        <w:jc w:val="both"/>
      </w:pPr>
      <w:r>
        <w:rPr>
          <w:rFonts w:ascii="標楷體" w:eastAsia="標楷體" w:hAnsi="標楷體" w:cs="@(使用中文字型)"/>
          <w:kern w:val="0"/>
        </w:rPr>
        <w:t>收件截止日：</w:t>
      </w:r>
      <w:r>
        <w:rPr>
          <w:rFonts w:ascii="標楷體" w:eastAsia="標楷體" w:hAnsi="標楷體" w:cs="@(使用中文字型)"/>
          <w:kern w:val="0"/>
        </w:rPr>
        <w:t>111</w:t>
      </w:r>
      <w:r>
        <w:rPr>
          <w:rFonts w:ascii="標楷體" w:eastAsia="標楷體" w:hAnsi="標楷體" w:cs="@(使用中文字型)"/>
          <w:kern w:val="0"/>
        </w:rPr>
        <w:t>年</w:t>
      </w:r>
      <w:r>
        <w:rPr>
          <w:rFonts w:ascii="標楷體" w:eastAsia="標楷體" w:hAnsi="標楷體" w:cs="@(使用中文字型)"/>
          <w:kern w:val="0"/>
        </w:rPr>
        <w:t>6</w:t>
      </w:r>
      <w:r>
        <w:rPr>
          <w:rFonts w:ascii="標楷體" w:eastAsia="標楷體" w:hAnsi="標楷體" w:cs="@(使用中文字型)"/>
          <w:kern w:val="0"/>
        </w:rPr>
        <w:t>月</w:t>
      </w:r>
      <w:r>
        <w:rPr>
          <w:rFonts w:ascii="標楷體" w:eastAsia="標楷體" w:hAnsi="標楷體" w:cs="@(使用中文字型)"/>
          <w:kern w:val="0"/>
        </w:rPr>
        <w:t>27</w:t>
      </w:r>
      <w:r>
        <w:rPr>
          <w:rFonts w:ascii="標楷體" w:eastAsia="標楷體" w:hAnsi="標楷體" w:cs="@(使用中文字型)"/>
          <w:kern w:val="0"/>
        </w:rPr>
        <w:t>日</w:t>
      </w:r>
      <w:r>
        <w:rPr>
          <w:rFonts w:ascii="標楷體" w:eastAsia="標楷體" w:hAnsi="標楷體" w:cs="@(使用中文字型)"/>
          <w:kern w:val="0"/>
        </w:rPr>
        <w:t>(</w:t>
      </w:r>
      <w:r>
        <w:rPr>
          <w:rFonts w:ascii="標楷體" w:eastAsia="標楷體" w:hAnsi="標楷體" w:cs="@(使用中文字型)"/>
          <w:kern w:val="0"/>
        </w:rPr>
        <w:t>星期一</w:t>
      </w:r>
      <w:r>
        <w:rPr>
          <w:rFonts w:ascii="標楷體" w:eastAsia="標楷體" w:hAnsi="標楷體" w:cs="@(使用中文字型)"/>
          <w:kern w:val="0"/>
        </w:rPr>
        <w:t>)</w:t>
      </w:r>
      <w:r>
        <w:rPr>
          <w:rFonts w:ascii="標楷體" w:eastAsia="標楷體" w:hAnsi="標楷體" w:cs="@(使用中文字型)"/>
          <w:kern w:val="0"/>
        </w:rPr>
        <w:t>，下午五時前。</w:t>
      </w:r>
    </w:p>
    <w:p w:rsidR="00A22DE8" w:rsidRDefault="00FB7869">
      <w:pPr>
        <w:pStyle w:val="a8"/>
        <w:numPr>
          <w:ilvl w:val="0"/>
          <w:numId w:val="9"/>
        </w:numPr>
        <w:suppressAutoHyphens w:val="0"/>
        <w:textAlignment w:val="auto"/>
      </w:pPr>
      <w:r>
        <w:rPr>
          <w:rFonts w:ascii="標楷體" w:eastAsia="標楷體" w:hAnsi="標楷體" w:cs="@(使用中文字型)"/>
          <w:kern w:val="0"/>
        </w:rPr>
        <w:t>入選名單公告：</w:t>
      </w:r>
      <w:r>
        <w:rPr>
          <w:rFonts w:ascii="標楷體" w:eastAsia="標楷體" w:hAnsi="標楷體" w:cs="@(使用中文字型)"/>
          <w:kern w:val="0"/>
        </w:rPr>
        <w:t>111</w:t>
      </w:r>
      <w:r>
        <w:rPr>
          <w:rFonts w:ascii="標楷體" w:eastAsia="標楷體" w:hAnsi="標楷體" w:cs="@(使用中文字型)"/>
          <w:kern w:val="0"/>
        </w:rPr>
        <w:t>年</w:t>
      </w:r>
      <w:r>
        <w:rPr>
          <w:rFonts w:ascii="標楷體" w:eastAsia="標楷體" w:hAnsi="標楷體" w:cs="@(使用中文字型)"/>
          <w:kern w:val="0"/>
        </w:rPr>
        <w:t>7</w:t>
      </w:r>
      <w:r>
        <w:rPr>
          <w:rFonts w:ascii="標楷體" w:eastAsia="標楷體" w:hAnsi="標楷體" w:cs="@(使用中文字型)"/>
          <w:kern w:val="0"/>
        </w:rPr>
        <w:t>月</w:t>
      </w:r>
      <w:r>
        <w:rPr>
          <w:rFonts w:ascii="標楷體" w:eastAsia="標楷體" w:hAnsi="標楷體" w:cs="@(使用中文字型)"/>
          <w:kern w:val="0"/>
        </w:rPr>
        <w:t>20</w:t>
      </w:r>
      <w:r>
        <w:rPr>
          <w:rFonts w:ascii="標楷體" w:eastAsia="標楷體" w:hAnsi="標楷體" w:cs="@(使用中文字型)"/>
          <w:kern w:val="0"/>
        </w:rPr>
        <w:t>日</w:t>
      </w:r>
      <w:r>
        <w:rPr>
          <w:rFonts w:ascii="標楷體" w:eastAsia="標楷體" w:hAnsi="標楷體" w:cs="@(使用中文字型)"/>
          <w:kern w:val="0"/>
        </w:rPr>
        <w:t>(</w:t>
      </w:r>
      <w:r>
        <w:rPr>
          <w:rFonts w:ascii="標楷體" w:eastAsia="標楷體" w:hAnsi="標楷體" w:cs="@(使用中文字型)"/>
          <w:kern w:val="0"/>
        </w:rPr>
        <w:t>星期三</w:t>
      </w:r>
      <w:r>
        <w:rPr>
          <w:rFonts w:ascii="標楷體" w:eastAsia="標楷體" w:hAnsi="標楷體" w:cs="@(使用中文字型)"/>
          <w:kern w:val="0"/>
        </w:rPr>
        <w:t>)</w:t>
      </w:r>
      <w:r>
        <w:rPr>
          <w:rFonts w:ascii="標楷體" w:eastAsia="標楷體" w:hAnsi="標楷體" w:cs="@(使用中文字型)"/>
          <w:kern w:val="0"/>
        </w:rPr>
        <w:t>。</w:t>
      </w:r>
    </w:p>
    <w:p w:rsidR="00A22DE8" w:rsidRDefault="00FB7869">
      <w:pPr>
        <w:pStyle w:val="a8"/>
        <w:numPr>
          <w:ilvl w:val="0"/>
          <w:numId w:val="9"/>
        </w:numPr>
        <w:suppressAutoHyphens w:val="0"/>
        <w:textAlignment w:val="auto"/>
      </w:pPr>
      <w:r>
        <w:rPr>
          <w:rFonts w:ascii="標楷體" w:eastAsia="標楷體" w:hAnsi="標楷體"/>
          <w:szCs w:val="24"/>
        </w:rPr>
        <w:t>公告網址：科學學習多元評量</w:t>
      </w:r>
      <w:hyperlink r:id="rId8" w:history="1">
        <w:r>
          <w:rPr>
            <w:rStyle w:val="af0"/>
            <w:rFonts w:ascii="標楷體" w:eastAsia="標楷體" w:hAnsi="標楷體"/>
            <w:color w:val="auto"/>
            <w:szCs w:val="24"/>
          </w:rPr>
          <w:t>https://ales.gise.ntnu.edu.tw/</w:t>
        </w:r>
      </w:hyperlink>
    </w:p>
    <w:p w:rsidR="00A22DE8" w:rsidRDefault="00FB7869">
      <w:pPr>
        <w:pStyle w:val="Standard"/>
        <w:numPr>
          <w:ilvl w:val="0"/>
          <w:numId w:val="7"/>
        </w:numPr>
        <w:spacing w:line="400" w:lineRule="exact"/>
        <w:jc w:val="both"/>
        <w:rPr>
          <w:rFonts w:ascii="標楷體" w:eastAsia="標楷體" w:hAnsi="標楷體"/>
        </w:rPr>
      </w:pPr>
      <w:r>
        <w:rPr>
          <w:rFonts w:ascii="標楷體" w:eastAsia="標楷體" w:hAnsi="標楷體"/>
        </w:rPr>
        <w:t>競賽說明會時間及地點：</w:t>
      </w:r>
    </w:p>
    <w:p w:rsidR="00A22DE8" w:rsidRDefault="00FB7869">
      <w:pPr>
        <w:pStyle w:val="Standard"/>
        <w:numPr>
          <w:ilvl w:val="0"/>
          <w:numId w:val="10"/>
        </w:numPr>
        <w:spacing w:line="400" w:lineRule="exact"/>
        <w:jc w:val="both"/>
      </w:pPr>
      <w:r>
        <w:rPr>
          <w:rFonts w:ascii="標楷體" w:eastAsia="標楷體" w:hAnsi="標楷體" w:cs="@(使用中文字型)"/>
          <w:kern w:val="0"/>
        </w:rPr>
        <w:t>說明會時間：</w:t>
      </w:r>
      <w:r>
        <w:rPr>
          <w:rFonts w:ascii="標楷體" w:eastAsia="標楷體" w:hAnsi="標楷體" w:cs="@(使用中文字型)"/>
          <w:kern w:val="0"/>
        </w:rPr>
        <w:t>111</w:t>
      </w:r>
      <w:r>
        <w:rPr>
          <w:rFonts w:ascii="標楷體" w:eastAsia="標楷體" w:hAnsi="標楷體" w:cs="@(使用中文字型)"/>
          <w:kern w:val="0"/>
        </w:rPr>
        <w:t>年</w:t>
      </w:r>
      <w:r>
        <w:rPr>
          <w:rFonts w:ascii="標楷體" w:eastAsia="標楷體" w:hAnsi="標楷體" w:cs="@(使用中文字型)"/>
          <w:kern w:val="0"/>
        </w:rPr>
        <w:t>3</w:t>
      </w:r>
      <w:r>
        <w:rPr>
          <w:rFonts w:ascii="標楷體" w:eastAsia="標楷體" w:hAnsi="標楷體" w:cs="@(使用中文字型)"/>
          <w:kern w:val="0"/>
        </w:rPr>
        <w:t>月</w:t>
      </w:r>
      <w:r>
        <w:rPr>
          <w:rFonts w:ascii="標楷體" w:eastAsia="標楷體" w:hAnsi="標楷體" w:cs="@(使用中文字型)"/>
          <w:kern w:val="0"/>
        </w:rPr>
        <w:t>19</w:t>
      </w:r>
      <w:r>
        <w:rPr>
          <w:rFonts w:ascii="標楷體" w:eastAsia="標楷體" w:hAnsi="標楷體" w:cs="@(使用中文字型)"/>
          <w:kern w:val="0"/>
        </w:rPr>
        <w:t>日</w:t>
      </w:r>
      <w:r>
        <w:rPr>
          <w:rFonts w:ascii="標楷體" w:eastAsia="標楷體" w:hAnsi="標楷體" w:cs="@(使用中文字型)"/>
          <w:kern w:val="0"/>
        </w:rPr>
        <w:t>(</w:t>
      </w:r>
      <w:r>
        <w:rPr>
          <w:rFonts w:ascii="標楷體" w:eastAsia="標楷體" w:hAnsi="標楷體" w:cs="@(使用中文字型)"/>
          <w:kern w:val="0"/>
        </w:rPr>
        <w:t>星期六</w:t>
      </w:r>
      <w:r>
        <w:rPr>
          <w:rFonts w:ascii="標楷體" w:eastAsia="標楷體" w:hAnsi="標楷體" w:cs="@(使用中文字型)"/>
          <w:kern w:val="0"/>
        </w:rPr>
        <w:t>)</w:t>
      </w:r>
      <w:r>
        <w:rPr>
          <w:rFonts w:ascii="標楷體" w:eastAsia="標楷體" w:hAnsi="標楷體" w:cs="@(使用中文字型)"/>
          <w:kern w:val="0"/>
        </w:rPr>
        <w:t>，上午</w:t>
      </w:r>
      <w:r>
        <w:rPr>
          <w:rFonts w:ascii="標楷體" w:eastAsia="標楷體" w:hAnsi="標楷體" w:cs="@(使用中文字型)"/>
          <w:kern w:val="0"/>
        </w:rPr>
        <w:t>10:00</w:t>
      </w:r>
      <w:r>
        <w:rPr>
          <w:rFonts w:ascii="標楷體" w:eastAsia="標楷體" w:hAnsi="標楷體" w:cs="@(使用中文字型)"/>
          <w:kern w:val="0"/>
        </w:rPr>
        <w:t>至</w:t>
      </w:r>
      <w:r>
        <w:rPr>
          <w:rFonts w:ascii="標楷體" w:eastAsia="標楷體" w:hAnsi="標楷體" w:cs="@(使用中文字型)"/>
          <w:kern w:val="0"/>
        </w:rPr>
        <w:t>12:30</w:t>
      </w:r>
      <w:r>
        <w:rPr>
          <w:rFonts w:ascii="標楷體" w:eastAsia="標楷體" w:hAnsi="標楷體" w:cs="@(使用中文字型)"/>
          <w:kern w:val="0"/>
        </w:rPr>
        <w:t>，提供研習時數</w:t>
      </w:r>
      <w:r>
        <w:rPr>
          <w:rFonts w:ascii="標楷體" w:eastAsia="標楷體" w:hAnsi="標楷體" w:cs="@(使用中文字型)"/>
          <w:kern w:val="0"/>
        </w:rPr>
        <w:t>2</w:t>
      </w:r>
      <w:r>
        <w:rPr>
          <w:rFonts w:ascii="標楷體" w:eastAsia="標楷體" w:hAnsi="標楷體" w:cs="@(使用中文字型)"/>
          <w:kern w:val="0"/>
        </w:rPr>
        <w:t>小時。（備註：</w:t>
      </w:r>
      <w:r>
        <w:rPr>
          <w:rFonts w:ascii="標楷體" w:eastAsia="標楷體" w:hAnsi="標楷體" w:cs="@(使用中文字型)"/>
          <w:kern w:val="0"/>
        </w:rPr>
        <w:t>9:30</w:t>
      </w:r>
      <w:r>
        <w:rPr>
          <w:rFonts w:ascii="標楷體" w:eastAsia="標楷體" w:hAnsi="標楷體" w:cs="@(使用中文字型)"/>
          <w:kern w:val="0"/>
        </w:rPr>
        <w:t>開放線上會議連結測試。）</w:t>
      </w:r>
    </w:p>
    <w:p w:rsidR="00A22DE8" w:rsidRDefault="00FB7869">
      <w:pPr>
        <w:pStyle w:val="Standard"/>
        <w:numPr>
          <w:ilvl w:val="0"/>
          <w:numId w:val="10"/>
        </w:numPr>
        <w:spacing w:line="400" w:lineRule="exact"/>
        <w:jc w:val="both"/>
      </w:pPr>
      <w:r>
        <w:rPr>
          <w:rFonts w:ascii="標楷體" w:eastAsia="標楷體" w:hAnsi="標楷體" w:cs="@(使用中文字型)"/>
          <w:kern w:val="0"/>
        </w:rPr>
        <w:t>線上會議軟體：</w:t>
      </w:r>
      <w:r>
        <w:rPr>
          <w:rFonts w:ascii="標楷體" w:eastAsia="標楷體" w:hAnsi="標楷體" w:cs="@(使用中文字型)"/>
          <w:kern w:val="0"/>
        </w:rPr>
        <w:t>Cisco Webex Meeting</w:t>
      </w:r>
    </w:p>
    <w:p w:rsidR="00A22DE8" w:rsidRDefault="00FB7869">
      <w:pPr>
        <w:pStyle w:val="Standard"/>
        <w:numPr>
          <w:ilvl w:val="0"/>
          <w:numId w:val="10"/>
        </w:numPr>
        <w:spacing w:line="400" w:lineRule="exact"/>
        <w:jc w:val="both"/>
      </w:pPr>
      <w:r>
        <w:rPr>
          <w:rFonts w:ascii="標楷體" w:eastAsia="標楷體" w:hAnsi="標楷體" w:cs="微軟正黑體"/>
        </w:rPr>
        <w:t>說明會報名截止日：</w:t>
      </w:r>
      <w:r>
        <w:rPr>
          <w:rFonts w:ascii="標楷體" w:eastAsia="標楷體" w:hAnsi="標楷體" w:cs="微軟正黑體"/>
        </w:rPr>
        <w:t>111</w:t>
      </w:r>
      <w:r>
        <w:rPr>
          <w:rFonts w:ascii="標楷體" w:eastAsia="標楷體" w:hAnsi="標楷體" w:cs="微軟正黑體"/>
        </w:rPr>
        <w:t>年</w:t>
      </w:r>
      <w:r>
        <w:rPr>
          <w:rFonts w:ascii="標楷體" w:eastAsia="標楷體" w:hAnsi="標楷體" w:cs="微軟正黑體"/>
        </w:rPr>
        <w:t>3</w:t>
      </w:r>
      <w:r>
        <w:rPr>
          <w:rFonts w:ascii="標楷體" w:eastAsia="標楷體" w:hAnsi="標楷體" w:cs="微軟正黑體"/>
        </w:rPr>
        <w:t>月</w:t>
      </w:r>
      <w:r>
        <w:rPr>
          <w:rFonts w:ascii="標楷體" w:eastAsia="標楷體" w:hAnsi="標楷體" w:cs="微軟正黑體"/>
        </w:rPr>
        <w:t>15</w:t>
      </w:r>
      <w:r>
        <w:rPr>
          <w:rFonts w:ascii="標楷體" w:eastAsia="標楷體" w:hAnsi="標楷體" w:cs="微軟正黑體"/>
        </w:rPr>
        <w:t>日</w:t>
      </w:r>
      <w:r>
        <w:rPr>
          <w:rFonts w:ascii="標楷體" w:eastAsia="標楷體" w:hAnsi="標楷體" w:cs="微軟正黑體"/>
        </w:rPr>
        <w:t>(</w:t>
      </w:r>
      <w:r>
        <w:rPr>
          <w:rFonts w:ascii="標楷體" w:eastAsia="標楷體" w:hAnsi="標楷體" w:cs="微軟正黑體"/>
        </w:rPr>
        <w:t>星期二</w:t>
      </w:r>
      <w:r>
        <w:rPr>
          <w:rFonts w:ascii="標楷體" w:eastAsia="標楷體" w:hAnsi="標楷體" w:cs="微軟正黑體"/>
        </w:rPr>
        <w:t>)</w:t>
      </w:r>
      <w:r>
        <w:rPr>
          <w:rFonts w:ascii="標楷體" w:eastAsia="標楷體" w:hAnsi="標楷體" w:cs="微軟正黑體"/>
        </w:rPr>
        <w:t>。</w:t>
      </w:r>
    </w:p>
    <w:p w:rsidR="00A22DE8" w:rsidRDefault="00FB7869">
      <w:pPr>
        <w:pStyle w:val="Standard"/>
        <w:numPr>
          <w:ilvl w:val="0"/>
          <w:numId w:val="7"/>
        </w:numPr>
        <w:spacing w:line="400" w:lineRule="exact"/>
        <w:jc w:val="both"/>
        <w:rPr>
          <w:rFonts w:ascii="標楷體" w:eastAsia="標楷體" w:hAnsi="標楷體"/>
        </w:rPr>
      </w:pPr>
      <w:r>
        <w:rPr>
          <w:rFonts w:ascii="標楷體" w:eastAsia="標楷體" w:hAnsi="標楷體"/>
        </w:rPr>
        <w:t>評審作業：</w:t>
      </w:r>
    </w:p>
    <w:p w:rsidR="00A22DE8" w:rsidRDefault="00FB7869">
      <w:pPr>
        <w:pStyle w:val="Standard"/>
        <w:numPr>
          <w:ilvl w:val="0"/>
          <w:numId w:val="11"/>
        </w:numPr>
        <w:spacing w:line="400" w:lineRule="exact"/>
        <w:jc w:val="both"/>
        <w:rPr>
          <w:rFonts w:ascii="標楷體" w:eastAsia="標楷體" w:hAnsi="標楷體"/>
        </w:rPr>
      </w:pPr>
      <w:r>
        <w:rPr>
          <w:rFonts w:ascii="標楷體" w:eastAsia="標楷體" w:hAnsi="標楷體"/>
        </w:rPr>
        <w:t>評審委員會：由主辦單位邀請學科專家和資深教師組成評審委員會。</w:t>
      </w:r>
    </w:p>
    <w:p w:rsidR="00A22DE8" w:rsidRDefault="00FB7869">
      <w:pPr>
        <w:pStyle w:val="Standard"/>
        <w:numPr>
          <w:ilvl w:val="0"/>
          <w:numId w:val="11"/>
        </w:numPr>
        <w:spacing w:line="400" w:lineRule="exact"/>
        <w:jc w:val="both"/>
        <w:rPr>
          <w:rFonts w:ascii="標楷體" w:eastAsia="標楷體" w:hAnsi="標楷體"/>
        </w:rPr>
      </w:pPr>
      <w:r>
        <w:rPr>
          <w:rFonts w:ascii="標楷體" w:eastAsia="標楷體" w:hAnsi="標楷體"/>
        </w:rPr>
        <w:t>評審程序：共分初審、複審兩階段進行。</w:t>
      </w:r>
    </w:p>
    <w:p w:rsidR="00A22DE8" w:rsidRDefault="00FB7869">
      <w:pPr>
        <w:pStyle w:val="Standard"/>
        <w:numPr>
          <w:ilvl w:val="0"/>
          <w:numId w:val="12"/>
        </w:numPr>
        <w:spacing w:line="400" w:lineRule="exact"/>
        <w:jc w:val="both"/>
        <w:rPr>
          <w:rFonts w:ascii="標楷體" w:eastAsia="標楷體" w:hAnsi="標楷體"/>
        </w:rPr>
      </w:pPr>
      <w:r>
        <w:rPr>
          <w:rFonts w:ascii="標楷體" w:eastAsia="標楷體" w:hAnsi="標楷體"/>
        </w:rPr>
        <w:lastRenderedPageBreak/>
        <w:t>初審階段：由各學科分組委員進行書面審查，每學科選出約</w:t>
      </w:r>
      <w:r>
        <w:rPr>
          <w:rFonts w:ascii="標楷體" w:eastAsia="標楷體" w:hAnsi="標楷體"/>
        </w:rPr>
        <w:t>3-6</w:t>
      </w:r>
      <w:r>
        <w:rPr>
          <w:rFonts w:ascii="標楷體" w:eastAsia="標楷體" w:hAnsi="標楷體"/>
        </w:rPr>
        <w:t>件教案作為複審。</w:t>
      </w:r>
    </w:p>
    <w:p w:rsidR="00A22DE8" w:rsidRDefault="00FB7869">
      <w:pPr>
        <w:pStyle w:val="Standard"/>
        <w:numPr>
          <w:ilvl w:val="0"/>
          <w:numId w:val="12"/>
        </w:numPr>
        <w:spacing w:line="400" w:lineRule="exact"/>
      </w:pPr>
      <w:r>
        <w:rPr>
          <w:rFonts w:ascii="標楷體" w:eastAsia="標楷體" w:hAnsi="標楷體"/>
        </w:rPr>
        <w:t>複審階段：進入複審的教案由作者進行口頭報告後，各學科選出</w:t>
      </w:r>
      <w:r>
        <w:rPr>
          <w:rFonts w:ascii="標楷體" w:eastAsia="標楷體" w:hAnsi="標楷體"/>
        </w:rPr>
        <w:t>3</w:t>
      </w:r>
      <w:r>
        <w:rPr>
          <w:rFonts w:ascii="標楷體" w:eastAsia="標楷體" w:hAnsi="標楷體"/>
        </w:rPr>
        <w:t>件入選教案</w:t>
      </w:r>
      <w:r>
        <w:rPr>
          <w:rFonts w:ascii="標楷體" w:eastAsia="標楷體" w:hAnsi="標楷體"/>
        </w:rPr>
        <w:t>(1</w:t>
      </w:r>
      <w:r>
        <w:rPr>
          <w:rFonts w:ascii="標楷體" w:eastAsia="標楷體" w:hAnsi="標楷體"/>
        </w:rPr>
        <w:t>件特優</w:t>
      </w:r>
      <w:r>
        <w:rPr>
          <w:rFonts w:ascii="標楷體" w:eastAsia="標楷體" w:hAnsi="標楷體"/>
        </w:rPr>
        <w:t>2</w:t>
      </w:r>
      <w:r>
        <w:rPr>
          <w:rFonts w:ascii="標楷體" w:eastAsia="標楷體" w:hAnsi="標楷體"/>
        </w:rPr>
        <w:t>件優等</w:t>
      </w:r>
      <w:r>
        <w:rPr>
          <w:rFonts w:ascii="標楷體" w:eastAsia="標楷體" w:hAnsi="標楷體"/>
        </w:rPr>
        <w:t>)</w:t>
      </w:r>
      <w:r>
        <w:rPr>
          <w:rFonts w:ascii="標楷體" w:eastAsia="標楷體" w:hAnsi="標楷體"/>
        </w:rPr>
        <w:t>，入選名單將公告在科學學習多元評量網站上</w:t>
      </w:r>
      <w:r>
        <w:rPr>
          <w:rFonts w:ascii="標楷體" w:eastAsia="標楷體" w:hAnsi="標楷體"/>
        </w:rPr>
        <w:t>(</w:t>
      </w:r>
      <w:hyperlink r:id="rId9" w:history="1">
        <w:r>
          <w:rPr>
            <w:rStyle w:val="af0"/>
            <w:rFonts w:ascii="標楷體" w:eastAsia="標楷體" w:hAnsi="標楷體"/>
            <w:color w:val="auto"/>
          </w:rPr>
          <w:t>https://ales.gise.ntnu.edu.tw/</w:t>
        </w:r>
      </w:hyperlink>
      <w:r>
        <w:rPr>
          <w:rFonts w:ascii="標楷體" w:eastAsia="標楷體" w:hAnsi="標楷體"/>
        </w:rPr>
        <w:t>)</w:t>
      </w:r>
      <w:r>
        <w:rPr>
          <w:rFonts w:ascii="標楷體" w:eastAsia="標楷體" w:hAnsi="標楷體"/>
        </w:rPr>
        <w:t>。</w:t>
      </w:r>
    </w:p>
    <w:p w:rsidR="00A22DE8" w:rsidRDefault="00FB7869">
      <w:pPr>
        <w:pStyle w:val="Standard"/>
        <w:numPr>
          <w:ilvl w:val="0"/>
          <w:numId w:val="7"/>
        </w:numPr>
        <w:spacing w:line="400" w:lineRule="exact"/>
        <w:jc w:val="both"/>
        <w:rPr>
          <w:rFonts w:ascii="標楷體" w:eastAsia="標楷體" w:hAnsi="標楷體"/>
        </w:rPr>
      </w:pPr>
      <w:r>
        <w:rPr>
          <w:rFonts w:ascii="標楷體" w:eastAsia="標楷體" w:hAnsi="標楷體"/>
        </w:rPr>
        <w:t>報名資訊：</w:t>
      </w:r>
    </w:p>
    <w:p w:rsidR="00A22DE8" w:rsidRDefault="00FB7869">
      <w:pPr>
        <w:pStyle w:val="Standard"/>
        <w:numPr>
          <w:ilvl w:val="0"/>
          <w:numId w:val="13"/>
        </w:numPr>
        <w:spacing w:line="400" w:lineRule="exact"/>
        <w:jc w:val="both"/>
      </w:pPr>
      <w:r>
        <w:rPr>
          <w:rFonts w:ascii="標楷體" w:eastAsia="標楷體" w:hAnsi="標楷體"/>
        </w:rPr>
        <w:t>全國教師在職進修資訊網</w:t>
      </w:r>
      <w:hyperlink r:id="rId10" w:history="1">
        <w:r>
          <w:rPr>
            <w:rStyle w:val="af0"/>
            <w:rFonts w:ascii="標楷體" w:eastAsia="標楷體" w:hAnsi="標楷體"/>
          </w:rPr>
          <w:t>https://www1.inservice.edu.tw/</w:t>
        </w:r>
      </w:hyperlink>
      <w:r>
        <w:rPr>
          <w:rFonts w:ascii="標楷體" w:eastAsia="標楷體" w:hAnsi="標楷體"/>
        </w:rPr>
        <w:t xml:space="preserve">  (</w:t>
      </w:r>
      <w:r>
        <w:rPr>
          <w:rFonts w:ascii="標楷體" w:eastAsia="標楷體" w:hAnsi="標楷體"/>
        </w:rPr>
        <w:t>課程編號：</w:t>
      </w:r>
      <w:r>
        <w:rPr>
          <w:rFonts w:ascii="標楷體" w:eastAsia="標楷體" w:hAnsi="標楷體"/>
        </w:rPr>
        <w:t>3366197)</w:t>
      </w:r>
      <w:r>
        <w:rPr>
          <w:rFonts w:ascii="標楷體" w:eastAsia="標楷體" w:hAnsi="標楷體"/>
        </w:rPr>
        <w:t>。</w:t>
      </w:r>
    </w:p>
    <w:p w:rsidR="00A22DE8" w:rsidRDefault="00FB7869">
      <w:pPr>
        <w:pStyle w:val="Standard"/>
        <w:spacing w:line="400" w:lineRule="exact"/>
        <w:ind w:left="1125"/>
        <w:jc w:val="both"/>
      </w:pPr>
      <w:r>
        <w:rPr>
          <w:rFonts w:ascii="標楷體" w:eastAsia="標楷體" w:hAnsi="標楷體"/>
          <w:noProof/>
        </w:rPr>
        <w:drawing>
          <wp:anchor distT="0" distB="0" distL="114300" distR="114300" simplePos="0" relativeHeight="251658240" behindDoc="0" locked="0" layoutInCell="1" allowOverlap="1">
            <wp:simplePos x="0" y="0"/>
            <wp:positionH relativeFrom="column">
              <wp:posOffset>556256</wp:posOffset>
            </wp:positionH>
            <wp:positionV relativeFrom="paragraph">
              <wp:posOffset>70481</wp:posOffset>
            </wp:positionV>
            <wp:extent cx="1428750" cy="1428750"/>
            <wp:effectExtent l="0" t="0" r="0" b="0"/>
            <wp:wrapNone/>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28750" cy="1428750"/>
                    </a:xfrm>
                    <a:prstGeom prst="rect">
                      <a:avLst/>
                    </a:prstGeom>
                    <a:noFill/>
                    <a:ln>
                      <a:noFill/>
                      <a:prstDash/>
                    </a:ln>
                  </pic:spPr>
                </pic:pic>
              </a:graphicData>
            </a:graphic>
          </wp:anchor>
        </w:drawing>
      </w:r>
    </w:p>
    <w:p w:rsidR="00A22DE8" w:rsidRDefault="00A22DE8">
      <w:pPr>
        <w:pStyle w:val="Standard"/>
        <w:spacing w:line="400" w:lineRule="exact"/>
        <w:ind w:left="1125"/>
        <w:jc w:val="both"/>
      </w:pPr>
    </w:p>
    <w:p w:rsidR="00A22DE8" w:rsidRDefault="00A22DE8">
      <w:pPr>
        <w:pStyle w:val="Standard"/>
        <w:spacing w:line="400" w:lineRule="exact"/>
        <w:ind w:left="1125"/>
        <w:jc w:val="both"/>
      </w:pPr>
    </w:p>
    <w:p w:rsidR="00A22DE8" w:rsidRDefault="00A22DE8">
      <w:pPr>
        <w:pStyle w:val="Standard"/>
        <w:spacing w:line="400" w:lineRule="exact"/>
        <w:ind w:left="1125"/>
        <w:jc w:val="both"/>
      </w:pPr>
    </w:p>
    <w:p w:rsidR="00A22DE8" w:rsidRDefault="00A22DE8">
      <w:pPr>
        <w:pStyle w:val="Standard"/>
        <w:spacing w:line="400" w:lineRule="exact"/>
        <w:ind w:left="1125"/>
        <w:jc w:val="both"/>
      </w:pPr>
    </w:p>
    <w:p w:rsidR="00A22DE8" w:rsidRDefault="00A22DE8">
      <w:pPr>
        <w:pStyle w:val="Standard"/>
        <w:spacing w:line="400" w:lineRule="exact"/>
        <w:ind w:left="1125"/>
        <w:jc w:val="both"/>
      </w:pPr>
    </w:p>
    <w:p w:rsidR="00A22DE8" w:rsidRDefault="00FB7869">
      <w:pPr>
        <w:pStyle w:val="Standard"/>
        <w:numPr>
          <w:ilvl w:val="0"/>
          <w:numId w:val="13"/>
        </w:numPr>
        <w:spacing w:line="400" w:lineRule="exact"/>
        <w:jc w:val="both"/>
        <w:rPr>
          <w:rFonts w:ascii="標楷體" w:eastAsia="標楷體" w:hAnsi="標楷體"/>
        </w:rPr>
      </w:pPr>
      <w:r>
        <w:rPr>
          <w:rFonts w:ascii="標楷體" w:eastAsia="標楷體" w:hAnsi="標楷體"/>
        </w:rPr>
        <w:t>競賽說明會相關事宜聯繫方式：</w:t>
      </w:r>
    </w:p>
    <w:p w:rsidR="00A22DE8" w:rsidRDefault="00FB7869">
      <w:pPr>
        <w:pStyle w:val="Standard"/>
        <w:spacing w:line="400" w:lineRule="exact"/>
        <w:ind w:left="720"/>
        <w:jc w:val="both"/>
      </w:pPr>
      <w:r>
        <w:rPr>
          <w:rFonts w:ascii="標楷體" w:eastAsia="標楷體" w:hAnsi="標楷體"/>
        </w:rPr>
        <w:t>國立臺灣師範大學科教所李芷萱，電話：</w:t>
      </w:r>
      <w:r>
        <w:rPr>
          <w:rFonts w:ascii="標楷體" w:eastAsia="標楷體" w:hAnsi="標楷體"/>
        </w:rPr>
        <w:t>02-7749-6964</w:t>
      </w:r>
      <w:r>
        <w:rPr>
          <w:rFonts w:ascii="標楷體" w:eastAsia="標楷體" w:hAnsi="標楷體"/>
        </w:rPr>
        <w:t>，電子信箱：</w:t>
      </w:r>
      <w:hyperlink r:id="rId12" w:history="1">
        <w:r>
          <w:rPr>
            <w:rStyle w:val="af0"/>
            <w:rFonts w:ascii="標楷體" w:eastAsia="標楷體" w:hAnsi="標楷體"/>
            <w:color w:val="auto"/>
          </w:rPr>
          <w:t>sherry1008lee@ntnu.edu.tw</w:t>
        </w:r>
      </w:hyperlink>
      <w:r>
        <w:rPr>
          <w:rFonts w:ascii="標楷體" w:eastAsia="標楷體" w:hAnsi="標楷體"/>
        </w:rPr>
        <w:t>。</w:t>
      </w:r>
    </w:p>
    <w:p w:rsidR="00A22DE8" w:rsidRDefault="00FB7869">
      <w:pPr>
        <w:pStyle w:val="Standard"/>
        <w:spacing w:line="400" w:lineRule="exact"/>
        <w:jc w:val="both"/>
        <w:rPr>
          <w:rFonts w:ascii="標楷體" w:eastAsia="標楷體" w:hAnsi="標楷體"/>
        </w:rPr>
      </w:pPr>
      <w:r>
        <w:rPr>
          <w:rFonts w:ascii="標楷體" w:eastAsia="標楷體" w:hAnsi="標楷體"/>
        </w:rPr>
        <w:t>拾、線上說明會議程：</w:t>
      </w:r>
    </w:p>
    <w:tbl>
      <w:tblPr>
        <w:tblW w:w="9628" w:type="dxa"/>
        <w:tblCellMar>
          <w:left w:w="10" w:type="dxa"/>
          <w:right w:w="10" w:type="dxa"/>
        </w:tblCellMar>
        <w:tblLook w:val="0000" w:firstRow="0" w:lastRow="0" w:firstColumn="0" w:lastColumn="0" w:noHBand="0" w:noVBand="0"/>
      </w:tblPr>
      <w:tblGrid>
        <w:gridCol w:w="1250"/>
        <w:gridCol w:w="1889"/>
        <w:gridCol w:w="1518"/>
        <w:gridCol w:w="2345"/>
        <w:gridCol w:w="2626"/>
      </w:tblGrid>
      <w:tr w:rsidR="00A22DE8">
        <w:tblPrEx>
          <w:tblCellMar>
            <w:top w:w="0" w:type="dxa"/>
            <w:bottom w:w="0" w:type="dxa"/>
          </w:tblCellMar>
        </w:tblPrEx>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日期</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3/19(</w:t>
            </w:r>
            <w:r>
              <w:rPr>
                <w:rFonts w:ascii="微軟正黑體" w:eastAsia="微軟正黑體" w:hAnsi="微軟正黑體" w:cs="Times New Roman"/>
                <w:sz w:val="20"/>
                <w:szCs w:val="20"/>
              </w:rPr>
              <w:t>星期六</w:t>
            </w:r>
            <w:r>
              <w:rPr>
                <w:rFonts w:ascii="微軟正黑體" w:eastAsia="微軟正黑體" w:hAnsi="微軟正黑體" w:cs="Times New Roman"/>
                <w:sz w:val="20"/>
                <w:szCs w:val="20"/>
              </w:rPr>
              <w:t>)</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地點</w:t>
            </w:r>
          </w:p>
        </w:tc>
        <w:tc>
          <w:tcPr>
            <w:tcW w:w="49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Cisco Webex Meeting</w:t>
            </w:r>
          </w:p>
        </w:tc>
      </w:tr>
      <w:tr w:rsidR="00A22DE8">
        <w:tblPrEx>
          <w:tblCellMar>
            <w:top w:w="0" w:type="dxa"/>
            <w:bottom w:w="0" w:type="dxa"/>
          </w:tblCellMar>
        </w:tblPrEx>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主題</w:t>
            </w:r>
          </w:p>
        </w:tc>
        <w:tc>
          <w:tcPr>
            <w:tcW w:w="83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多元評量嵌入探究教學教案競賽說明會</w:t>
            </w:r>
          </w:p>
        </w:tc>
      </w:tr>
      <w:tr w:rsidR="00A22DE8">
        <w:tblPrEx>
          <w:tblCellMar>
            <w:top w:w="0" w:type="dxa"/>
            <w:bottom w:w="0" w:type="dxa"/>
          </w:tblCellMar>
        </w:tblPrEx>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時間</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內容</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講師</w:t>
            </w:r>
          </w:p>
        </w:tc>
        <w:tc>
          <w:tcPr>
            <w:tcW w:w="2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地點</w:t>
            </w:r>
          </w:p>
        </w:tc>
      </w:tr>
      <w:tr w:rsidR="00A22DE8">
        <w:tblPrEx>
          <w:tblCellMar>
            <w:top w:w="0" w:type="dxa"/>
            <w:bottom w:w="0" w:type="dxa"/>
          </w:tblCellMar>
        </w:tblPrEx>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09:30-10:00</w:t>
            </w:r>
          </w:p>
        </w:tc>
        <w:tc>
          <w:tcPr>
            <w:tcW w:w="57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pPr>
            <w:r>
              <w:rPr>
                <w:rFonts w:ascii="微軟正黑體" w:eastAsia="微軟正黑體" w:hAnsi="微軟正黑體" w:cs="Times New Roman"/>
                <w:sz w:val="20"/>
                <w:szCs w:val="20"/>
                <w:shd w:val="clear" w:color="auto" w:fill="FFFF00"/>
              </w:rPr>
              <w:t>報到</w:t>
            </w:r>
            <w:r>
              <w:rPr>
                <w:rFonts w:ascii="微軟正黑體" w:eastAsia="微軟正黑體" w:hAnsi="微軟正黑體" w:cs="Times New Roman"/>
                <w:sz w:val="20"/>
                <w:szCs w:val="20"/>
                <w:shd w:val="clear" w:color="auto" w:fill="FFFF00"/>
              </w:rPr>
              <w:t>(</w:t>
            </w:r>
            <w:r>
              <w:rPr>
                <w:rFonts w:ascii="微軟正黑體" w:eastAsia="微軟正黑體" w:hAnsi="微軟正黑體" w:cs="Times New Roman"/>
                <w:sz w:val="20"/>
                <w:szCs w:val="20"/>
                <w:shd w:val="clear" w:color="auto" w:fill="FFFF00"/>
              </w:rPr>
              <w:t>線上表單簽到</w:t>
            </w:r>
            <w:r>
              <w:rPr>
                <w:rFonts w:ascii="微軟正黑體" w:eastAsia="微軟正黑體" w:hAnsi="微軟正黑體" w:cs="Times New Roman"/>
                <w:sz w:val="20"/>
                <w:szCs w:val="20"/>
                <w:shd w:val="clear" w:color="auto" w:fill="FFFF00"/>
              </w:rPr>
              <w:t>)</w:t>
            </w:r>
          </w:p>
        </w:tc>
        <w:tc>
          <w:tcPr>
            <w:tcW w:w="26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Cisco Webex Meeting</w:t>
            </w:r>
          </w:p>
        </w:tc>
      </w:tr>
      <w:tr w:rsidR="00A22DE8">
        <w:tblPrEx>
          <w:tblCellMar>
            <w:top w:w="0" w:type="dxa"/>
            <w:bottom w:w="0" w:type="dxa"/>
          </w:tblCellMar>
        </w:tblPrEx>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10:00-11:00</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多元評量嵌入課程設計案例分享</w:t>
            </w:r>
          </w:p>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w:t>
            </w:r>
            <w:r>
              <w:rPr>
                <w:rFonts w:ascii="微軟正黑體" w:eastAsia="微軟正黑體" w:hAnsi="微軟正黑體" w:cs="Times New Roman"/>
                <w:sz w:val="20"/>
                <w:szCs w:val="20"/>
              </w:rPr>
              <w:t>備註：每教案報告</w:t>
            </w:r>
            <w:r>
              <w:rPr>
                <w:rFonts w:ascii="微軟正黑體" w:eastAsia="微軟正黑體" w:hAnsi="微軟正黑體" w:cs="Times New Roman"/>
                <w:sz w:val="20"/>
                <w:szCs w:val="20"/>
              </w:rPr>
              <w:t>15</w:t>
            </w:r>
            <w:r>
              <w:rPr>
                <w:rFonts w:ascii="微軟正黑體" w:eastAsia="微軟正黑體" w:hAnsi="微軟正黑體" w:cs="Times New Roman"/>
                <w:sz w:val="20"/>
                <w:szCs w:val="20"/>
              </w:rPr>
              <w:t>分鐘</w:t>
            </w:r>
            <w:r>
              <w:rPr>
                <w:rFonts w:ascii="微軟正黑體" w:eastAsia="微軟正黑體" w:hAnsi="微軟正黑體" w:cs="Times New Roman"/>
                <w:sz w:val="20"/>
                <w:szCs w:val="20"/>
              </w:rPr>
              <w:t>)</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特優獎教師團隊</w:t>
            </w:r>
          </w:p>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化學：酸鹼面面觀</w:t>
            </w:r>
            <w:r>
              <w:rPr>
                <w:rFonts w:ascii="微軟正黑體" w:eastAsia="微軟正黑體" w:hAnsi="微軟正黑體" w:cs="Times New Roman"/>
                <w:sz w:val="20"/>
                <w:szCs w:val="20"/>
              </w:rPr>
              <w:t>(</w:t>
            </w:r>
            <w:r>
              <w:rPr>
                <w:rFonts w:ascii="微軟正黑體" w:eastAsia="微軟正黑體" w:hAnsi="微軟正黑體" w:cs="Times New Roman"/>
                <w:sz w:val="20"/>
                <w:szCs w:val="20"/>
              </w:rPr>
              <w:t>蕭聖益老師、鄭慧貞老師、石芳慈老師</w:t>
            </w:r>
            <w:r>
              <w:rPr>
                <w:rFonts w:ascii="微軟正黑體" w:eastAsia="微軟正黑體" w:hAnsi="微軟正黑體" w:cs="Times New Roman"/>
                <w:sz w:val="20"/>
                <w:szCs w:val="20"/>
              </w:rPr>
              <w:t>)</w:t>
            </w:r>
          </w:p>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物理：烤肉知多少</w:t>
            </w:r>
            <w:r>
              <w:rPr>
                <w:rFonts w:ascii="微軟正黑體" w:eastAsia="微軟正黑體" w:hAnsi="微軟正黑體" w:cs="Times New Roman"/>
                <w:sz w:val="20"/>
                <w:szCs w:val="20"/>
              </w:rPr>
              <w:t>(</w:t>
            </w:r>
            <w:r>
              <w:rPr>
                <w:rFonts w:ascii="微軟正黑體" w:eastAsia="微軟正黑體" w:hAnsi="微軟正黑體" w:cs="Times New Roman"/>
                <w:sz w:val="20"/>
                <w:szCs w:val="20"/>
              </w:rPr>
              <w:t>陳學淵老師、何黛英老師、張麗莉老師</w:t>
            </w:r>
            <w:r>
              <w:rPr>
                <w:rFonts w:ascii="微軟正黑體" w:eastAsia="微軟正黑體" w:hAnsi="微軟正黑體" w:cs="Times New Roman"/>
                <w:sz w:val="20"/>
                <w:szCs w:val="20"/>
              </w:rPr>
              <w:t>)</w:t>
            </w:r>
          </w:p>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生物：誰與爭鋒</w:t>
            </w:r>
            <w:r>
              <w:rPr>
                <w:rFonts w:ascii="微軟正黑體" w:eastAsia="微軟正黑體" w:hAnsi="微軟正黑體" w:cs="Times New Roman"/>
                <w:sz w:val="20"/>
                <w:szCs w:val="20"/>
              </w:rPr>
              <w:t>(</w:t>
            </w:r>
            <w:r>
              <w:rPr>
                <w:rFonts w:ascii="微軟正黑體" w:eastAsia="微軟正黑體" w:hAnsi="微軟正黑體" w:cs="Times New Roman"/>
                <w:sz w:val="20"/>
                <w:szCs w:val="20"/>
              </w:rPr>
              <w:t>林修毓老師、李秉光老師、黃嘉如老師</w:t>
            </w:r>
            <w:r>
              <w:rPr>
                <w:rFonts w:ascii="微軟正黑體" w:eastAsia="微軟正黑體" w:hAnsi="微軟正黑體" w:cs="Times New Roman"/>
                <w:sz w:val="20"/>
                <w:szCs w:val="20"/>
              </w:rPr>
              <w:t>)</w:t>
            </w:r>
          </w:p>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地科：四季成因</w:t>
            </w:r>
            <w:r>
              <w:rPr>
                <w:rFonts w:ascii="微軟正黑體" w:eastAsia="微軟正黑體" w:hAnsi="微軟正黑體" w:cs="Times New Roman"/>
                <w:sz w:val="20"/>
                <w:szCs w:val="20"/>
              </w:rPr>
              <w:t>(</w:t>
            </w:r>
            <w:r>
              <w:rPr>
                <w:rFonts w:ascii="微軟正黑體" w:eastAsia="微軟正黑體" w:hAnsi="微軟正黑體" w:cs="Times New Roman"/>
                <w:sz w:val="20"/>
                <w:szCs w:val="20"/>
              </w:rPr>
              <w:t>林詩怡老師、吳昌任老師</w:t>
            </w:r>
            <w:r>
              <w:rPr>
                <w:rFonts w:ascii="微軟正黑體" w:eastAsia="微軟正黑體" w:hAnsi="微軟正黑體" w:cs="Times New Roman"/>
                <w:sz w:val="20"/>
                <w:szCs w:val="20"/>
              </w:rPr>
              <w:t>)</w:t>
            </w:r>
          </w:p>
        </w:tc>
        <w:tc>
          <w:tcPr>
            <w:tcW w:w="2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A22DE8">
            <w:pPr>
              <w:widowControl/>
              <w:textAlignment w:val="auto"/>
              <w:rPr>
                <w:rFonts w:ascii="微軟正黑體" w:eastAsia="微軟正黑體" w:hAnsi="微軟正黑體" w:cs="Times New Roman"/>
                <w:sz w:val="20"/>
                <w:szCs w:val="20"/>
              </w:rPr>
            </w:pPr>
          </w:p>
        </w:tc>
      </w:tr>
      <w:tr w:rsidR="00A22DE8">
        <w:tblPrEx>
          <w:tblCellMar>
            <w:top w:w="0" w:type="dxa"/>
            <w:bottom w:w="0" w:type="dxa"/>
          </w:tblCellMar>
        </w:tblPrEx>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11:00-12:00</w:t>
            </w:r>
          </w:p>
        </w:tc>
        <w:tc>
          <w:tcPr>
            <w:tcW w:w="3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課程設計介紹：</w:t>
            </w:r>
          </w:p>
          <w:p w:rsidR="00A22DE8" w:rsidRDefault="00FB7869">
            <w:pPr>
              <w:widowControl/>
              <w:ind w:left="414" w:hanging="414"/>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1</w:t>
            </w:r>
            <w:r>
              <w:rPr>
                <w:rFonts w:ascii="微軟正黑體" w:eastAsia="微軟正黑體" w:hAnsi="微軟正黑體" w:cs="Times New Roman"/>
                <w:sz w:val="20"/>
                <w:szCs w:val="20"/>
              </w:rPr>
              <w:t>、</w:t>
            </w:r>
            <w:r>
              <w:rPr>
                <w:rFonts w:ascii="微軟正黑體" w:eastAsia="微軟正黑體" w:hAnsi="微軟正黑體" w:cs="Times New Roman"/>
                <w:sz w:val="20"/>
                <w:szCs w:val="20"/>
              </w:rPr>
              <w:t>111</w:t>
            </w:r>
            <w:r>
              <w:rPr>
                <w:rFonts w:ascii="微軟正黑體" w:eastAsia="微軟正黑體" w:hAnsi="微軟正黑體" w:cs="Times New Roman"/>
                <w:sz w:val="20"/>
                <w:szCs w:val="20"/>
              </w:rPr>
              <w:t>年生物、地球科學、物理與化學核心單元主題名稱與學習內容。</w:t>
            </w:r>
          </w:p>
          <w:p w:rsidR="00A22DE8" w:rsidRDefault="00FB7869">
            <w:pPr>
              <w:widowControl/>
              <w:ind w:left="414" w:hanging="414"/>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2</w:t>
            </w:r>
            <w:r>
              <w:rPr>
                <w:rFonts w:ascii="微軟正黑體" w:eastAsia="微軟正黑體" w:hAnsi="微軟正黑體" w:cs="Times New Roman"/>
                <w:sz w:val="20"/>
                <w:szCs w:val="20"/>
              </w:rPr>
              <w:t>、競賽徵件標準與評分標準。</w:t>
            </w:r>
          </w:p>
        </w:tc>
        <w:tc>
          <w:tcPr>
            <w:tcW w:w="2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ind w:firstLine="400"/>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許瑛玿老師</w:t>
            </w:r>
          </w:p>
          <w:p w:rsidR="00A22DE8" w:rsidRDefault="00FB7869">
            <w:pPr>
              <w:widowControl/>
              <w:ind w:firstLine="400"/>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任宗浩老師</w:t>
            </w:r>
          </w:p>
          <w:p w:rsidR="00A22DE8" w:rsidRDefault="00FB7869">
            <w:pPr>
              <w:widowControl/>
              <w:ind w:firstLine="400"/>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t>劉湘瑤老師</w:t>
            </w:r>
          </w:p>
        </w:tc>
        <w:tc>
          <w:tcPr>
            <w:tcW w:w="2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A22DE8">
            <w:pPr>
              <w:widowControl/>
              <w:textAlignment w:val="auto"/>
              <w:rPr>
                <w:rFonts w:ascii="微軟正黑體" w:eastAsia="微軟正黑體" w:hAnsi="微軟正黑體" w:cs="Times New Roman"/>
                <w:sz w:val="20"/>
                <w:szCs w:val="20"/>
              </w:rPr>
            </w:pPr>
          </w:p>
        </w:tc>
      </w:tr>
      <w:tr w:rsidR="00A22DE8">
        <w:tblPrEx>
          <w:tblCellMar>
            <w:top w:w="0" w:type="dxa"/>
            <w:bottom w:w="0" w:type="dxa"/>
          </w:tblCellMar>
        </w:tblPrEx>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rPr>
                <w:rFonts w:ascii="微軟正黑體" w:eastAsia="微軟正黑體" w:hAnsi="微軟正黑體" w:cs="Times New Roman"/>
                <w:sz w:val="20"/>
                <w:szCs w:val="20"/>
              </w:rPr>
            </w:pPr>
            <w:r>
              <w:rPr>
                <w:rFonts w:ascii="微軟正黑體" w:eastAsia="微軟正黑體" w:hAnsi="微軟正黑體" w:cs="Times New Roman"/>
                <w:sz w:val="20"/>
                <w:szCs w:val="20"/>
              </w:rPr>
              <w:lastRenderedPageBreak/>
              <w:t>12:00-12:30</w:t>
            </w:r>
          </w:p>
        </w:tc>
        <w:tc>
          <w:tcPr>
            <w:tcW w:w="57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FB7869">
            <w:pPr>
              <w:widowControl/>
              <w:textAlignment w:val="auto"/>
            </w:pPr>
            <w:r>
              <w:rPr>
                <w:rFonts w:ascii="微軟正黑體" w:eastAsia="微軟正黑體" w:hAnsi="微軟正黑體" w:cs="Times New Roman"/>
                <w:sz w:val="20"/>
                <w:szCs w:val="20"/>
                <w:shd w:val="clear" w:color="auto" w:fill="FFFF00"/>
              </w:rPr>
              <w:t>綜合座談及閉幕（線上表單簽退）</w:t>
            </w:r>
          </w:p>
        </w:tc>
        <w:tc>
          <w:tcPr>
            <w:tcW w:w="26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2DE8" w:rsidRDefault="00A22DE8">
            <w:pPr>
              <w:widowControl/>
              <w:textAlignment w:val="auto"/>
              <w:rPr>
                <w:rFonts w:ascii="微軟正黑體" w:eastAsia="微軟正黑體" w:hAnsi="微軟正黑體" w:cs="Times New Roman"/>
                <w:sz w:val="20"/>
                <w:szCs w:val="20"/>
              </w:rPr>
            </w:pPr>
          </w:p>
        </w:tc>
      </w:tr>
    </w:tbl>
    <w:p w:rsidR="00A22DE8" w:rsidRDefault="00A22DE8">
      <w:pPr>
        <w:rPr>
          <w:rFonts w:ascii="微軟正黑體" w:eastAsia="微軟正黑體" w:hAnsi="微軟正黑體" w:cs="新細明體"/>
          <w:sz w:val="20"/>
          <w:szCs w:val="20"/>
        </w:rPr>
      </w:pPr>
    </w:p>
    <w:p w:rsidR="00A22DE8" w:rsidRDefault="00FB7869">
      <w:pPr>
        <w:rPr>
          <w:rFonts w:ascii="微軟正黑體" w:eastAsia="微軟正黑體" w:hAnsi="微軟正黑體" w:cs="新細明體"/>
          <w:sz w:val="20"/>
          <w:szCs w:val="20"/>
        </w:rPr>
      </w:pPr>
      <w:r>
        <w:rPr>
          <w:rFonts w:ascii="微軟正黑體" w:eastAsia="微軟正黑體" w:hAnsi="微軟正黑體" w:cs="新細明體"/>
          <w:sz w:val="20"/>
          <w:szCs w:val="20"/>
        </w:rPr>
        <w:t>※</w:t>
      </w:r>
      <w:r>
        <w:rPr>
          <w:rFonts w:ascii="微軟正黑體" w:eastAsia="微軟正黑體" w:hAnsi="微軟正黑體" w:cs="新細明體"/>
          <w:sz w:val="20"/>
          <w:szCs w:val="20"/>
        </w:rPr>
        <w:t>注意事項：</w:t>
      </w:r>
    </w:p>
    <w:p w:rsidR="00A22DE8" w:rsidRDefault="00FB7869">
      <w:pPr>
        <w:rPr>
          <w:rFonts w:ascii="微軟正黑體" w:eastAsia="微軟正黑體" w:hAnsi="微軟正黑體" w:cs="新細明體"/>
          <w:sz w:val="20"/>
          <w:szCs w:val="20"/>
        </w:rPr>
      </w:pPr>
      <w:r>
        <w:rPr>
          <w:rFonts w:ascii="微軟正黑體" w:eastAsia="微軟正黑體" w:hAnsi="微軟正黑體" w:cs="新細明體"/>
          <w:sz w:val="20"/>
          <w:szCs w:val="20"/>
        </w:rPr>
        <w:t>1.</w:t>
      </w:r>
      <w:r>
        <w:rPr>
          <w:rFonts w:ascii="微軟正黑體" w:eastAsia="微軟正黑體" w:hAnsi="微軟正黑體" w:cs="新細明體"/>
          <w:sz w:val="20"/>
          <w:szCs w:val="20"/>
        </w:rPr>
        <w:t>提供</w:t>
      </w:r>
      <w:r>
        <w:rPr>
          <w:rFonts w:ascii="微軟正黑體" w:eastAsia="微軟正黑體" w:hAnsi="微軟正黑體" w:cs="新細明體"/>
          <w:sz w:val="20"/>
          <w:szCs w:val="20"/>
        </w:rPr>
        <w:t>2</w:t>
      </w:r>
      <w:r>
        <w:rPr>
          <w:rFonts w:ascii="微軟正黑體" w:eastAsia="微軟正黑體" w:hAnsi="微軟正黑體" w:cs="新細明體"/>
          <w:sz w:val="20"/>
          <w:szCs w:val="20"/>
        </w:rPr>
        <w:t>小時研習時數（需完整完成線上簽到與簽退）。</w:t>
      </w:r>
    </w:p>
    <w:p w:rsidR="00A22DE8" w:rsidRDefault="00FB7869">
      <w:r>
        <w:rPr>
          <w:rFonts w:ascii="微軟正黑體" w:eastAsia="微軟正黑體" w:hAnsi="微軟正黑體" w:cs="新細明體"/>
          <w:sz w:val="20"/>
          <w:szCs w:val="20"/>
        </w:rPr>
        <w:t>2.</w:t>
      </w:r>
      <w:r>
        <w:rPr>
          <w:rFonts w:ascii="微軟正黑體" w:eastAsia="微軟正黑體" w:hAnsi="微軟正黑體" w:cs="新細明體"/>
          <w:sz w:val="20"/>
          <w:szCs w:val="20"/>
        </w:rPr>
        <w:t>線上說明會連結將於行前通知中公告。</w:t>
      </w:r>
    </w:p>
    <w:p w:rsidR="00A22DE8" w:rsidRDefault="00A22DE8">
      <w:pPr>
        <w:pStyle w:val="Standard"/>
        <w:spacing w:line="400" w:lineRule="exact"/>
        <w:jc w:val="both"/>
      </w:pPr>
    </w:p>
    <w:sectPr w:rsidR="00A22DE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869" w:rsidRDefault="00FB7869">
      <w:r>
        <w:separator/>
      </w:r>
    </w:p>
  </w:endnote>
  <w:endnote w:type="continuationSeparator" w:id="0">
    <w:p w:rsidR="00FB7869" w:rsidRDefault="00FB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使用中文字型)">
    <w:charset w:val="88"/>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869" w:rsidRDefault="00FB7869">
      <w:r>
        <w:rPr>
          <w:color w:val="000000"/>
        </w:rPr>
        <w:separator/>
      </w:r>
    </w:p>
  </w:footnote>
  <w:footnote w:type="continuationSeparator" w:id="0">
    <w:p w:rsidR="00FB7869" w:rsidRDefault="00FB7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32F5"/>
    <w:multiLevelType w:val="multilevel"/>
    <w:tmpl w:val="4F583A76"/>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nsid w:val="08543A32"/>
    <w:multiLevelType w:val="multilevel"/>
    <w:tmpl w:val="AA1ECCA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nsid w:val="08E02CD0"/>
    <w:multiLevelType w:val="multilevel"/>
    <w:tmpl w:val="B91611CE"/>
    <w:styleLink w:val="WWNum1"/>
    <w:lvl w:ilvl="0">
      <w:start w:val="1"/>
      <w:numFmt w:val="lowerRoman"/>
      <w:lvlText w:val="（%1）"/>
      <w:lvlJc w:val="left"/>
      <w:pPr>
        <w:ind w:left="1080" w:hanging="1080"/>
      </w:pPr>
      <w:rPr>
        <w:rFonts w:eastAsia="新細明體"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C855B1F"/>
    <w:multiLevelType w:val="multilevel"/>
    <w:tmpl w:val="12CC8284"/>
    <w:lvl w:ilvl="0">
      <w:start w:val="1"/>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231938C7"/>
    <w:multiLevelType w:val="multilevel"/>
    <w:tmpl w:val="E2D6D52C"/>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nsid w:val="35CC0E4B"/>
    <w:multiLevelType w:val="multilevel"/>
    <w:tmpl w:val="209EA3BA"/>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363E15DE"/>
    <w:multiLevelType w:val="multilevel"/>
    <w:tmpl w:val="4A063932"/>
    <w:lvl w:ilvl="0">
      <w:start w:val="1"/>
      <w:numFmt w:val="upperLetter"/>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7">
    <w:nsid w:val="3A7D0775"/>
    <w:multiLevelType w:val="multilevel"/>
    <w:tmpl w:val="736C7636"/>
    <w:styleLink w:val="WWNum2"/>
    <w:lvl w:ilvl="0">
      <w:start w:val="1"/>
      <w:numFmt w:val="decimal"/>
      <w:lvlText w:val="%1."/>
      <w:lvlJc w:val="left"/>
      <w:pPr>
        <w:ind w:left="432" w:hanging="432"/>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46207389"/>
    <w:multiLevelType w:val="multilevel"/>
    <w:tmpl w:val="3962EE04"/>
    <w:styleLink w:val="WWNum3"/>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nsid w:val="49591189"/>
    <w:multiLevelType w:val="multilevel"/>
    <w:tmpl w:val="C902077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nsid w:val="56A246DD"/>
    <w:multiLevelType w:val="multilevel"/>
    <w:tmpl w:val="8050F9A6"/>
    <w:styleLink w:val="WWNum4"/>
    <w:lvl w:ilvl="0">
      <w:start w:val="1"/>
      <w:numFmt w:val="japaneseCounting"/>
      <w:lvlText w:val="(%1)"/>
      <w:lvlJc w:val="left"/>
      <w:pPr>
        <w:ind w:left="3120" w:firstLine="0"/>
      </w:pPr>
      <w:rPr>
        <w:rFonts w:ascii="標楷體" w:hAnsi="標楷體"/>
        <w:b/>
        <w:sz w:val="24"/>
      </w:rPr>
    </w:lvl>
    <w:lvl w:ilvl="1">
      <w:start w:val="1"/>
      <w:numFmt w:val="ideographTraditional"/>
      <w:lvlText w:val="%2、"/>
      <w:lvlJc w:val="left"/>
      <w:pPr>
        <w:ind w:left="4276" w:hanging="480"/>
      </w:pPr>
    </w:lvl>
    <w:lvl w:ilvl="2">
      <w:start w:val="1"/>
      <w:numFmt w:val="lowerRoman"/>
      <w:lvlText w:val="%3."/>
      <w:lvlJc w:val="right"/>
      <w:pPr>
        <w:ind w:left="4756" w:hanging="480"/>
      </w:pPr>
    </w:lvl>
    <w:lvl w:ilvl="3">
      <w:start w:val="1"/>
      <w:numFmt w:val="decimal"/>
      <w:lvlText w:val="%4."/>
      <w:lvlJc w:val="left"/>
      <w:pPr>
        <w:ind w:left="5236" w:hanging="480"/>
      </w:pPr>
    </w:lvl>
    <w:lvl w:ilvl="4">
      <w:start w:val="1"/>
      <w:numFmt w:val="ideographTraditional"/>
      <w:lvlText w:val="%5、"/>
      <w:lvlJc w:val="left"/>
      <w:pPr>
        <w:ind w:left="5716" w:hanging="480"/>
      </w:pPr>
    </w:lvl>
    <w:lvl w:ilvl="5">
      <w:start w:val="1"/>
      <w:numFmt w:val="lowerRoman"/>
      <w:lvlText w:val="%6."/>
      <w:lvlJc w:val="right"/>
      <w:pPr>
        <w:ind w:left="6196" w:hanging="480"/>
      </w:pPr>
    </w:lvl>
    <w:lvl w:ilvl="6">
      <w:start w:val="1"/>
      <w:numFmt w:val="decimal"/>
      <w:lvlText w:val="%7."/>
      <w:lvlJc w:val="left"/>
      <w:pPr>
        <w:ind w:left="6676" w:hanging="480"/>
      </w:pPr>
    </w:lvl>
    <w:lvl w:ilvl="7">
      <w:start w:val="1"/>
      <w:numFmt w:val="ideographTraditional"/>
      <w:lvlText w:val="%8、"/>
      <w:lvlJc w:val="left"/>
      <w:pPr>
        <w:ind w:left="7156" w:hanging="480"/>
      </w:pPr>
    </w:lvl>
    <w:lvl w:ilvl="8">
      <w:start w:val="1"/>
      <w:numFmt w:val="lowerRoman"/>
      <w:lvlText w:val="%9."/>
      <w:lvlJc w:val="right"/>
      <w:pPr>
        <w:ind w:left="7636" w:hanging="480"/>
      </w:pPr>
    </w:lvl>
  </w:abstractNum>
  <w:abstractNum w:abstractNumId="11">
    <w:nsid w:val="6CC757BA"/>
    <w:multiLevelType w:val="multilevel"/>
    <w:tmpl w:val="A0E4C3E4"/>
    <w:lvl w:ilvl="0">
      <w:start w:val="1"/>
      <w:numFmt w:val="upperLetter"/>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2">
    <w:nsid w:val="72E32C0C"/>
    <w:multiLevelType w:val="multilevel"/>
    <w:tmpl w:val="E1644CC6"/>
    <w:styleLink w:val="WWNum5"/>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7"/>
  </w:num>
  <w:num w:numId="4">
    <w:abstractNumId w:val="8"/>
  </w:num>
  <w:num w:numId="5">
    <w:abstractNumId w:val="10"/>
  </w:num>
  <w:num w:numId="6">
    <w:abstractNumId w:val="12"/>
  </w:num>
  <w:num w:numId="7">
    <w:abstractNumId w:val="3"/>
  </w:num>
  <w:num w:numId="8">
    <w:abstractNumId w:val="0"/>
  </w:num>
  <w:num w:numId="9">
    <w:abstractNumId w:val="11"/>
  </w:num>
  <w:num w:numId="10">
    <w:abstractNumId w:val="9"/>
  </w:num>
  <w:num w:numId="11">
    <w:abstractNumId w:val="5"/>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22DE8"/>
    <w:rsid w:val="00A22DE8"/>
    <w:rsid w:val="00D82FDC"/>
    <w:rsid w:val="00FB78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rFonts w:ascii="Calibri" w:hAnsi="Calibri" w:cs="F"/>
      <w:sz w:val="20"/>
      <w:szCs w:val="20"/>
    </w:rPr>
  </w:style>
  <w:style w:type="paragraph" w:styleId="a6">
    <w:name w:val="footer"/>
    <w:basedOn w:val="Standard"/>
    <w:pPr>
      <w:tabs>
        <w:tab w:val="center" w:pos="4153"/>
        <w:tab w:val="right" w:pos="8306"/>
      </w:tabs>
      <w:snapToGrid w:val="0"/>
    </w:pPr>
    <w:rPr>
      <w:rFonts w:ascii="Calibri" w:hAnsi="Calibri" w:cs="F"/>
      <w:sz w:val="20"/>
      <w:szCs w:val="20"/>
    </w:rPr>
  </w:style>
  <w:style w:type="paragraph" w:styleId="a7">
    <w:name w:val="Balloon Text"/>
    <w:basedOn w:val="Standard"/>
    <w:rPr>
      <w:rFonts w:ascii="Calibri Light" w:hAnsi="Calibri Light" w:cs="F"/>
      <w:sz w:val="18"/>
      <w:szCs w:val="18"/>
    </w:rPr>
  </w:style>
  <w:style w:type="paragraph" w:customStyle="1" w:styleId="Footnote">
    <w:name w:val="Footnote"/>
    <w:basedOn w:val="Standard"/>
    <w:pPr>
      <w:snapToGrid w:val="0"/>
    </w:pPr>
    <w:rPr>
      <w:sz w:val="20"/>
      <w:szCs w:val="20"/>
    </w:rPr>
  </w:style>
  <w:style w:type="paragraph" w:styleId="a8">
    <w:name w:val="List Paragraph"/>
    <w:basedOn w:val="Standard"/>
    <w:pPr>
      <w:ind w:left="480"/>
    </w:pPr>
    <w:rPr>
      <w:rFonts w:ascii="Calibri" w:eastAsia="Calibri" w:hAnsi="Calibri" w:cs="Calibri"/>
      <w:szCs w:val="22"/>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rPr>
      <w:color w:val="0000FF"/>
      <w:u w:val="single"/>
    </w:rPr>
  </w:style>
  <w:style w:type="character" w:styleId="ab">
    <w:name w:val="page number"/>
    <w:basedOn w:val="a0"/>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e">
    <w:name w:val="清單段落 字元"/>
    <w:rPr>
      <w:rFonts w:ascii="Calibri" w:eastAsia="新細明體" w:hAnsi="Calibri" w:cs="Times New Roman"/>
    </w:rPr>
  </w:style>
  <w:style w:type="character" w:customStyle="1" w:styleId="ListLabel1">
    <w:name w:val="ListLabel 1"/>
    <w:rPr>
      <w:rFonts w:eastAsia="新細明體" w:cs="Times New Roman"/>
      <w:sz w:val="22"/>
    </w:rPr>
  </w:style>
  <w:style w:type="character" w:customStyle="1" w:styleId="ListLabel2">
    <w:name w:val="ListLabel 2"/>
    <w:rPr>
      <w:rFonts w:ascii="標楷體" w:eastAsia="標楷體" w:hAnsi="標楷體" w:cs="標楷體"/>
      <w:b/>
      <w:sz w:val="24"/>
    </w:rPr>
  </w:style>
  <w:style w:type="character" w:customStyle="1" w:styleId="FootnoteSymbol">
    <w:name w:val="Footnote Symbol"/>
  </w:style>
  <w:style w:type="character" w:styleId="af">
    <w:name w:val="footnote reference"/>
    <w:basedOn w:val="a0"/>
    <w:rPr>
      <w:position w:val="0"/>
      <w:vertAlign w:val="superscript"/>
    </w:rPr>
  </w:style>
  <w:style w:type="character" w:styleId="af0">
    <w:name w:val="Hyperlink"/>
    <w:basedOn w:val="a0"/>
    <w:rPr>
      <w:color w:val="0563C1"/>
      <w:u w:val="single"/>
    </w:rPr>
  </w:style>
  <w:style w:type="character" w:customStyle="1" w:styleId="af1">
    <w:name w:val="未解析的提及項目"/>
    <w:basedOn w:val="a0"/>
    <w:rPr>
      <w:color w:val="605E5C"/>
      <w:shd w:val="clear" w:color="auto" w:fill="E1DFDD"/>
    </w:rPr>
  </w:style>
  <w:style w:type="character" w:styleId="af2">
    <w:name w:val="annotation reference"/>
    <w:basedOn w:val="a0"/>
    <w:rPr>
      <w:sz w:val="18"/>
      <w:szCs w:val="18"/>
    </w:rPr>
  </w:style>
  <w:style w:type="paragraph" w:styleId="af3">
    <w:name w:val="annotation text"/>
    <w:basedOn w:val="a"/>
  </w:style>
  <w:style w:type="character" w:customStyle="1" w:styleId="af4">
    <w:name w:val="註解文字 字元"/>
    <w:basedOn w:val="a0"/>
  </w:style>
  <w:style w:type="paragraph" w:styleId="af5">
    <w:name w:val="annotation subject"/>
    <w:basedOn w:val="af3"/>
    <w:next w:val="af3"/>
    <w:rPr>
      <w:b/>
      <w:bCs/>
    </w:rPr>
  </w:style>
  <w:style w:type="character" w:customStyle="1" w:styleId="af6">
    <w:name w:val="註解主旨 字元"/>
    <w:basedOn w:val="af4"/>
    <w:rPr>
      <w:b/>
      <w:bC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rFonts w:ascii="Calibri" w:hAnsi="Calibri" w:cs="F"/>
      <w:sz w:val="20"/>
      <w:szCs w:val="20"/>
    </w:rPr>
  </w:style>
  <w:style w:type="paragraph" w:styleId="a6">
    <w:name w:val="footer"/>
    <w:basedOn w:val="Standard"/>
    <w:pPr>
      <w:tabs>
        <w:tab w:val="center" w:pos="4153"/>
        <w:tab w:val="right" w:pos="8306"/>
      </w:tabs>
      <w:snapToGrid w:val="0"/>
    </w:pPr>
    <w:rPr>
      <w:rFonts w:ascii="Calibri" w:hAnsi="Calibri" w:cs="F"/>
      <w:sz w:val="20"/>
      <w:szCs w:val="20"/>
    </w:rPr>
  </w:style>
  <w:style w:type="paragraph" w:styleId="a7">
    <w:name w:val="Balloon Text"/>
    <w:basedOn w:val="Standard"/>
    <w:rPr>
      <w:rFonts w:ascii="Calibri Light" w:hAnsi="Calibri Light" w:cs="F"/>
      <w:sz w:val="18"/>
      <w:szCs w:val="18"/>
    </w:rPr>
  </w:style>
  <w:style w:type="paragraph" w:customStyle="1" w:styleId="Footnote">
    <w:name w:val="Footnote"/>
    <w:basedOn w:val="Standard"/>
    <w:pPr>
      <w:snapToGrid w:val="0"/>
    </w:pPr>
    <w:rPr>
      <w:sz w:val="20"/>
      <w:szCs w:val="20"/>
    </w:rPr>
  </w:style>
  <w:style w:type="paragraph" w:styleId="a8">
    <w:name w:val="List Paragraph"/>
    <w:basedOn w:val="Standard"/>
    <w:pPr>
      <w:ind w:left="480"/>
    </w:pPr>
    <w:rPr>
      <w:rFonts w:ascii="Calibri" w:eastAsia="Calibri" w:hAnsi="Calibri" w:cs="Calibri"/>
      <w:szCs w:val="22"/>
    </w:rPr>
  </w:style>
  <w:style w:type="character" w:customStyle="1" w:styleId="a9">
    <w:name w:val="頁首 字元"/>
    <w:basedOn w:val="a0"/>
    <w:rPr>
      <w:sz w:val="20"/>
      <w:szCs w:val="20"/>
    </w:rPr>
  </w:style>
  <w:style w:type="character" w:customStyle="1" w:styleId="aa">
    <w:name w:val="頁尾 字元"/>
    <w:basedOn w:val="a0"/>
    <w:rPr>
      <w:sz w:val="20"/>
      <w:szCs w:val="20"/>
    </w:rPr>
  </w:style>
  <w:style w:type="character" w:customStyle="1" w:styleId="Internetlink">
    <w:name w:val="Internet link"/>
    <w:rPr>
      <w:color w:val="0000FF"/>
      <w:u w:val="single"/>
    </w:rPr>
  </w:style>
  <w:style w:type="character" w:styleId="ab">
    <w:name w:val="page number"/>
    <w:basedOn w:val="a0"/>
  </w:style>
  <w:style w:type="character" w:customStyle="1" w:styleId="ac">
    <w:name w:val="註解方塊文字 字元"/>
    <w:basedOn w:val="a0"/>
    <w:rPr>
      <w:rFonts w:ascii="Calibri Light" w:eastAsia="新細明體" w:hAnsi="Calibri Light" w:cs="F"/>
      <w:sz w:val="18"/>
      <w:szCs w:val="18"/>
    </w:rPr>
  </w:style>
  <w:style w:type="character" w:customStyle="1" w:styleId="ad">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ae">
    <w:name w:val="清單段落 字元"/>
    <w:rPr>
      <w:rFonts w:ascii="Calibri" w:eastAsia="新細明體" w:hAnsi="Calibri" w:cs="Times New Roman"/>
    </w:rPr>
  </w:style>
  <w:style w:type="character" w:customStyle="1" w:styleId="ListLabel1">
    <w:name w:val="ListLabel 1"/>
    <w:rPr>
      <w:rFonts w:eastAsia="新細明體" w:cs="Times New Roman"/>
      <w:sz w:val="22"/>
    </w:rPr>
  </w:style>
  <w:style w:type="character" w:customStyle="1" w:styleId="ListLabel2">
    <w:name w:val="ListLabel 2"/>
    <w:rPr>
      <w:rFonts w:ascii="標楷體" w:eastAsia="標楷體" w:hAnsi="標楷體" w:cs="標楷體"/>
      <w:b/>
      <w:sz w:val="24"/>
    </w:rPr>
  </w:style>
  <w:style w:type="character" w:customStyle="1" w:styleId="FootnoteSymbol">
    <w:name w:val="Footnote Symbol"/>
  </w:style>
  <w:style w:type="character" w:styleId="af">
    <w:name w:val="footnote reference"/>
    <w:basedOn w:val="a0"/>
    <w:rPr>
      <w:position w:val="0"/>
      <w:vertAlign w:val="superscript"/>
    </w:rPr>
  </w:style>
  <w:style w:type="character" w:styleId="af0">
    <w:name w:val="Hyperlink"/>
    <w:basedOn w:val="a0"/>
    <w:rPr>
      <w:color w:val="0563C1"/>
      <w:u w:val="single"/>
    </w:rPr>
  </w:style>
  <w:style w:type="character" w:customStyle="1" w:styleId="af1">
    <w:name w:val="未解析的提及項目"/>
    <w:basedOn w:val="a0"/>
    <w:rPr>
      <w:color w:val="605E5C"/>
      <w:shd w:val="clear" w:color="auto" w:fill="E1DFDD"/>
    </w:rPr>
  </w:style>
  <w:style w:type="character" w:styleId="af2">
    <w:name w:val="annotation reference"/>
    <w:basedOn w:val="a0"/>
    <w:rPr>
      <w:sz w:val="18"/>
      <w:szCs w:val="18"/>
    </w:rPr>
  </w:style>
  <w:style w:type="paragraph" w:styleId="af3">
    <w:name w:val="annotation text"/>
    <w:basedOn w:val="a"/>
  </w:style>
  <w:style w:type="character" w:customStyle="1" w:styleId="af4">
    <w:name w:val="註解文字 字元"/>
    <w:basedOn w:val="a0"/>
  </w:style>
  <w:style w:type="paragraph" w:styleId="af5">
    <w:name w:val="annotation subject"/>
    <w:basedOn w:val="af3"/>
    <w:next w:val="af3"/>
    <w:rPr>
      <w:b/>
      <w:bCs/>
    </w:rPr>
  </w:style>
  <w:style w:type="character" w:customStyle="1" w:styleId="af6">
    <w:name w:val="註解主旨 字元"/>
    <w:basedOn w:val="af4"/>
    <w:rPr>
      <w:b/>
      <w:bCs/>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les.gise.ntnu.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herry1008lee@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1.inservice.edu.tw/" TargetMode="External"/><Relationship Id="rId4" Type="http://schemas.openxmlformats.org/officeDocument/2006/relationships/settings" Target="settings.xml"/><Relationship Id="rId9" Type="http://schemas.openxmlformats.org/officeDocument/2006/relationships/hyperlink" Target="https://ales.gise.ntnu.edu.tw/"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Words>
  <Characters>1524</Characters>
  <Application>Microsoft Office Word</Application>
  <DocSecurity>0</DocSecurity>
  <Lines>12</Lines>
  <Paragraphs>3</Paragraphs>
  <ScaleCrop>false</ScaleCrop>
  <Company>MS</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linyihan67@gmail.com</dc:creator>
  <cp:lastModifiedBy>FASTZONG.ORG-</cp:lastModifiedBy>
  <cp:revision>2</cp:revision>
  <cp:lastPrinted>2022-02-17T02:40:00Z</cp:lastPrinted>
  <dcterms:created xsi:type="dcterms:W3CDTF">2022-02-21T09:57:00Z</dcterms:created>
  <dcterms:modified xsi:type="dcterms:W3CDTF">2022-02-21T09:57:00Z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