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B9" w:rsidRDefault="00DE09D2">
      <w:pPr>
        <w:pStyle w:val="Standard"/>
        <w:spacing w:line="460" w:lineRule="exact"/>
      </w:pPr>
      <w:r>
        <w:rPr>
          <w:rFonts w:ascii="Times New Roman" w:eastAsia="標楷體" w:hAnsi="Times New Roman"/>
          <w:sz w:val="40"/>
          <w:szCs w:val="28"/>
        </w:rPr>
        <w:t>教育部國民及學前教育署補助實施</w:t>
      </w:r>
      <w:bookmarkStart w:id="0" w:name="_GoBack"/>
      <w:r>
        <w:rPr>
          <w:rFonts w:ascii="Times New Roman" w:eastAsia="標楷體" w:hAnsi="Times New Roman"/>
          <w:sz w:val="40"/>
          <w:szCs w:val="28"/>
        </w:rPr>
        <w:t>戶外教育與海洋教育要點</w:t>
      </w:r>
      <w:bookmarkEnd w:id="0"/>
    </w:p>
    <w:p w:rsidR="005672B9" w:rsidRDefault="00DE09D2">
      <w:pPr>
        <w:pStyle w:val="a5"/>
        <w:widowControl/>
        <w:numPr>
          <w:ilvl w:val="0"/>
          <w:numId w:val="15"/>
        </w:numPr>
        <w:spacing w:before="240" w:line="460" w:lineRule="exact"/>
        <w:ind w:left="567" w:hanging="57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教育部國民及學前教育署（以下簡稱本署）依據戶外教育實施計畫及海洋教育政策白皮書，為落實國民小學及國民中學戶外教育及海洋教育理念，特訂定本要點。</w:t>
      </w:r>
    </w:p>
    <w:p w:rsidR="005672B9" w:rsidRDefault="00DE09D2">
      <w:pPr>
        <w:pStyle w:val="a5"/>
        <w:widowControl/>
        <w:numPr>
          <w:ilvl w:val="0"/>
          <w:numId w:val="2"/>
        </w:numPr>
        <w:spacing w:before="240" w:line="460" w:lineRule="exact"/>
        <w:ind w:left="567" w:hanging="57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本要點補助對象如下：</w:t>
      </w:r>
    </w:p>
    <w:p w:rsidR="005672B9" w:rsidRDefault="00DE09D2">
      <w:pPr>
        <w:pStyle w:val="a5"/>
        <w:numPr>
          <w:ilvl w:val="0"/>
          <w:numId w:val="16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各直轄市及縣（市）政府（以下簡稱地方政府）。</w:t>
      </w:r>
    </w:p>
    <w:p w:rsidR="005672B9" w:rsidRDefault="00DE09D2">
      <w:pPr>
        <w:pStyle w:val="a5"/>
        <w:numPr>
          <w:ilvl w:val="0"/>
          <w:numId w:val="3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國立高級中等以上學校附設國民中學、國民小學或國民中學部及國民小學部（以下簡稱國立學校附設國民中小學）。</w:t>
      </w:r>
    </w:p>
    <w:p w:rsidR="005672B9" w:rsidRDefault="00DE09D2">
      <w:pPr>
        <w:pStyle w:val="a5"/>
        <w:numPr>
          <w:ilvl w:val="0"/>
          <w:numId w:val="3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非學校型態實驗教育機構（以下簡稱實驗教育機構）。</w:t>
      </w:r>
    </w:p>
    <w:p w:rsidR="005672B9" w:rsidRDefault="00DE09D2">
      <w:pPr>
        <w:pStyle w:val="a5"/>
        <w:numPr>
          <w:ilvl w:val="0"/>
          <w:numId w:val="3"/>
        </w:numPr>
        <w:spacing w:line="460" w:lineRule="exact"/>
        <w:ind w:left="850" w:hanging="848"/>
        <w:jc w:val="both"/>
      </w:pP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與本署合作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進行國民中學、國民小學（以下簡稱國中小）戶外教育之社會、文化、自然與環境教育之機關與公立機構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（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以下簡稱各機關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（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構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））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5672B9" w:rsidRDefault="00DE09D2">
      <w:pPr>
        <w:pStyle w:val="a5"/>
        <w:widowControl/>
        <w:numPr>
          <w:ilvl w:val="0"/>
          <w:numId w:val="17"/>
        </w:numPr>
        <w:spacing w:before="240" w:line="460" w:lineRule="exact"/>
        <w:ind w:left="567" w:hanging="57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本要點補助項目如下：</w:t>
      </w:r>
    </w:p>
    <w:p w:rsidR="005672B9" w:rsidRDefault="00DE09D2">
      <w:pPr>
        <w:pStyle w:val="a5"/>
        <w:numPr>
          <w:ilvl w:val="0"/>
          <w:numId w:val="18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設置</w:t>
      </w:r>
      <w:bookmarkStart w:id="1" w:name="_Hlk71874663"/>
      <w:r>
        <w:rPr>
          <w:rFonts w:ascii="Times New Roman" w:eastAsia="標楷體" w:hAnsi="Times New Roman"/>
          <w:kern w:val="0"/>
          <w:sz w:val="28"/>
          <w:szCs w:val="28"/>
        </w:rPr>
        <w:t>戶外教育及海洋教育中心</w:t>
      </w:r>
      <w:bookmarkEnd w:id="1"/>
      <w:r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5672B9" w:rsidRDefault="00DE09D2">
      <w:pPr>
        <w:pStyle w:val="a5"/>
        <w:numPr>
          <w:ilvl w:val="0"/>
          <w:numId w:val="4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辦理戶外教育課程。</w:t>
      </w:r>
    </w:p>
    <w:p w:rsidR="005672B9" w:rsidRDefault="00DE09D2">
      <w:pPr>
        <w:pStyle w:val="a5"/>
        <w:numPr>
          <w:ilvl w:val="0"/>
          <w:numId w:val="4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推動海洋教育課程。</w:t>
      </w:r>
    </w:p>
    <w:p w:rsidR="005672B9" w:rsidRDefault="00DE09D2">
      <w:pPr>
        <w:pStyle w:val="a5"/>
        <w:numPr>
          <w:ilvl w:val="0"/>
          <w:numId w:val="4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各機關（構）辦理偏遠地區國民中小學戶外教育課程。</w:t>
      </w:r>
      <w:bookmarkStart w:id="2" w:name="_Hlk66260572"/>
      <w:bookmarkEnd w:id="2"/>
    </w:p>
    <w:p w:rsidR="005672B9" w:rsidRDefault="00DE09D2">
      <w:pPr>
        <w:pStyle w:val="Standard"/>
        <w:spacing w:line="460" w:lineRule="exact"/>
        <w:ind w:left="1981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前項補助項目之辦理內容及補助基準，規定如附表。</w:t>
      </w:r>
    </w:p>
    <w:p w:rsidR="005672B9" w:rsidRDefault="00DE09D2">
      <w:pPr>
        <w:pStyle w:val="a5"/>
        <w:widowControl/>
        <w:numPr>
          <w:ilvl w:val="0"/>
          <w:numId w:val="19"/>
        </w:numPr>
        <w:spacing w:before="240" w:line="460" w:lineRule="exact"/>
        <w:ind w:left="567" w:hanging="57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地方政府應整合地方資源規劃發展重點及推動策略，設置戶外教育及海洋教育中心，訂定戶外教育及海洋教育中長程計畫，並成立戶外教育及海洋教育推動小組；其成員，包括教育行政機關代表、學校代表、學者專家及其他相關人員。</w:t>
      </w:r>
    </w:p>
    <w:p w:rsidR="005672B9" w:rsidRDefault="00DE09D2">
      <w:pPr>
        <w:pStyle w:val="a5"/>
        <w:widowControl/>
        <w:numPr>
          <w:ilvl w:val="0"/>
          <w:numId w:val="2"/>
        </w:numPr>
        <w:spacing w:before="240" w:line="460" w:lineRule="exact"/>
        <w:ind w:left="567" w:hanging="57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地方政府、國立學校附設國民中小學及各機關（構），應於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本署規定期間，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按補助項目，分別擬具計畫，填具經費申請表，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向本署提出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申請；各項辦理內容及條件分述如下：</w:t>
      </w:r>
    </w:p>
    <w:p w:rsidR="005672B9" w:rsidRDefault="00DE09D2">
      <w:pPr>
        <w:pStyle w:val="a5"/>
        <w:numPr>
          <w:ilvl w:val="0"/>
          <w:numId w:val="20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設置戶外教育及海洋教育中心：</w:t>
      </w:r>
    </w:p>
    <w:p w:rsidR="005672B9" w:rsidRDefault="00DE09D2">
      <w:pPr>
        <w:pStyle w:val="a5"/>
        <w:numPr>
          <w:ilvl w:val="0"/>
          <w:numId w:val="21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lastRenderedPageBreak/>
        <w:t>健全組織運作。</w:t>
      </w:r>
    </w:p>
    <w:p w:rsidR="005672B9" w:rsidRDefault="00DE09D2">
      <w:pPr>
        <w:pStyle w:val="a5"/>
        <w:numPr>
          <w:ilvl w:val="0"/>
          <w:numId w:val="6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發展學習路線。</w:t>
      </w:r>
    </w:p>
    <w:p w:rsidR="005672B9" w:rsidRDefault="00DE09D2">
      <w:pPr>
        <w:pStyle w:val="a5"/>
        <w:numPr>
          <w:ilvl w:val="0"/>
          <w:numId w:val="6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提升教學專業。</w:t>
      </w:r>
    </w:p>
    <w:p w:rsidR="005672B9" w:rsidRDefault="00DE09D2">
      <w:pPr>
        <w:pStyle w:val="a5"/>
        <w:numPr>
          <w:ilvl w:val="0"/>
          <w:numId w:val="6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建構資源網絡。</w:t>
      </w:r>
    </w:p>
    <w:p w:rsidR="005672B9" w:rsidRDefault="00DE09D2">
      <w:pPr>
        <w:pStyle w:val="a5"/>
        <w:numPr>
          <w:ilvl w:val="0"/>
          <w:numId w:val="6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呈現推動亮點。</w:t>
      </w:r>
      <w:bookmarkStart w:id="3" w:name="_Hlk67296379"/>
      <w:bookmarkEnd w:id="3"/>
    </w:p>
    <w:p w:rsidR="005672B9" w:rsidRDefault="00DE09D2">
      <w:pPr>
        <w:pStyle w:val="a5"/>
        <w:numPr>
          <w:ilvl w:val="0"/>
          <w:numId w:val="22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辦理戶外教育課程：</w:t>
      </w:r>
    </w:p>
    <w:p w:rsidR="005672B9" w:rsidRDefault="00DE09D2">
      <w:pPr>
        <w:pStyle w:val="a5"/>
        <w:numPr>
          <w:ilvl w:val="0"/>
          <w:numId w:val="23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學校實施戶外教育。</w:t>
      </w:r>
    </w:p>
    <w:p w:rsidR="005672B9" w:rsidRDefault="00DE09D2">
      <w:pPr>
        <w:pStyle w:val="a5"/>
        <w:numPr>
          <w:ilvl w:val="0"/>
          <w:numId w:val="7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學校推展優質戶外教育路線。</w:t>
      </w:r>
    </w:p>
    <w:p w:rsidR="005672B9" w:rsidRDefault="00DE09D2">
      <w:pPr>
        <w:pStyle w:val="a5"/>
        <w:numPr>
          <w:ilvl w:val="0"/>
          <w:numId w:val="7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學校辦理戶外教育自主學習課程。</w:t>
      </w:r>
    </w:p>
    <w:p w:rsidR="005672B9" w:rsidRDefault="00DE09D2">
      <w:pPr>
        <w:pStyle w:val="a5"/>
        <w:numPr>
          <w:ilvl w:val="0"/>
          <w:numId w:val="24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推動海洋教育課程：</w:t>
      </w:r>
    </w:p>
    <w:p w:rsidR="005672B9" w:rsidRDefault="00DE09D2">
      <w:pPr>
        <w:pStyle w:val="a5"/>
        <w:numPr>
          <w:ilvl w:val="0"/>
          <w:numId w:val="25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研發海洋教育教材。</w:t>
      </w:r>
    </w:p>
    <w:p w:rsidR="005672B9" w:rsidRDefault="00DE09D2">
      <w:pPr>
        <w:pStyle w:val="a5"/>
        <w:numPr>
          <w:ilvl w:val="0"/>
          <w:numId w:val="8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提升教師海洋教育素養。</w:t>
      </w:r>
    </w:p>
    <w:p w:rsidR="005672B9" w:rsidRDefault="00DE09D2">
      <w:pPr>
        <w:pStyle w:val="a5"/>
        <w:numPr>
          <w:ilvl w:val="0"/>
          <w:numId w:val="8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辦理學生海洋體驗課程活動。</w:t>
      </w:r>
    </w:p>
    <w:p w:rsidR="005672B9" w:rsidRDefault="00DE09D2">
      <w:pPr>
        <w:pStyle w:val="a5"/>
        <w:numPr>
          <w:ilvl w:val="0"/>
          <w:numId w:val="26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各機關（構）辦理偏遠地區國民中小學戶外教育課程：鼓勵偏鄉清寒學生參與進行社會、文化、自然及環境之戶外教育課程。</w:t>
      </w:r>
      <w:bookmarkStart w:id="4" w:name="_Hlk66457112"/>
      <w:bookmarkEnd w:id="4"/>
    </w:p>
    <w:p w:rsidR="005672B9" w:rsidRDefault="00DE09D2">
      <w:pPr>
        <w:pStyle w:val="Standard"/>
        <w:numPr>
          <w:ilvl w:val="0"/>
          <w:numId w:val="27"/>
        </w:numPr>
        <w:tabs>
          <w:tab w:val="left" w:pos="1280"/>
        </w:tabs>
        <w:spacing w:line="460" w:lineRule="exact"/>
        <w:ind w:left="560" w:hanging="560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申請、審查及核定原則如下：</w:t>
      </w:r>
    </w:p>
    <w:p w:rsidR="005672B9" w:rsidRDefault="00DE09D2">
      <w:pPr>
        <w:pStyle w:val="a5"/>
        <w:numPr>
          <w:ilvl w:val="0"/>
          <w:numId w:val="28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申請：</w:t>
      </w:r>
    </w:p>
    <w:p w:rsidR="005672B9" w:rsidRDefault="00DE09D2">
      <w:pPr>
        <w:pStyle w:val="a5"/>
        <w:numPr>
          <w:ilvl w:val="0"/>
          <w:numId w:val="29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地方政府申請補助，應</w:t>
      </w:r>
      <w:proofErr w:type="gramStart"/>
      <w:r>
        <w:rPr>
          <w:rFonts w:ascii="Times New Roman" w:eastAsia="標楷體" w:hAnsi="Times New Roman"/>
          <w:sz w:val="28"/>
          <w:szCs w:val="28"/>
        </w:rPr>
        <w:t>於本署指定</w:t>
      </w:r>
      <w:proofErr w:type="gramEnd"/>
      <w:r>
        <w:rPr>
          <w:rFonts w:ascii="Times New Roman" w:eastAsia="標楷體" w:hAnsi="Times New Roman"/>
          <w:sz w:val="28"/>
          <w:szCs w:val="28"/>
        </w:rPr>
        <w:t>期限前，撰寫戶外與海洋教育總體計畫，針對各項國中小及實驗教育機構申請之計畫，訂定審查原則並進行初審後，就其主管之學校列冊，</w:t>
      </w:r>
      <w:proofErr w:type="gramStart"/>
      <w:r>
        <w:rPr>
          <w:rFonts w:ascii="Times New Roman" w:eastAsia="標楷體" w:hAnsi="Times New Roman"/>
          <w:sz w:val="28"/>
          <w:szCs w:val="28"/>
        </w:rPr>
        <w:t>向本署提出</w:t>
      </w:r>
      <w:proofErr w:type="gramEnd"/>
      <w:r>
        <w:rPr>
          <w:rFonts w:ascii="Times New Roman" w:eastAsia="標楷體" w:hAnsi="Times New Roman"/>
          <w:sz w:val="28"/>
          <w:szCs w:val="28"/>
        </w:rPr>
        <w:t>。</w:t>
      </w:r>
    </w:p>
    <w:p w:rsidR="005672B9" w:rsidRDefault="00DE09D2">
      <w:pPr>
        <w:pStyle w:val="a5"/>
        <w:numPr>
          <w:ilvl w:val="0"/>
          <w:numId w:val="10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國立學校附設國民中小學或各機關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構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申請補助，應擬具計畫，</w:t>
      </w:r>
      <w:proofErr w:type="gramStart"/>
      <w:r>
        <w:rPr>
          <w:rFonts w:ascii="Times New Roman" w:eastAsia="標楷體" w:hAnsi="Times New Roman"/>
          <w:sz w:val="28"/>
          <w:szCs w:val="28"/>
        </w:rPr>
        <w:t>逕向本署提出</w:t>
      </w:r>
      <w:proofErr w:type="gramEnd"/>
      <w:r>
        <w:rPr>
          <w:rFonts w:ascii="Times New Roman" w:eastAsia="標楷體" w:hAnsi="Times New Roman"/>
          <w:sz w:val="28"/>
          <w:szCs w:val="28"/>
        </w:rPr>
        <w:t>。</w:t>
      </w:r>
    </w:p>
    <w:p w:rsidR="005672B9" w:rsidRDefault="00DE09D2">
      <w:pPr>
        <w:pStyle w:val="a5"/>
        <w:numPr>
          <w:ilvl w:val="0"/>
          <w:numId w:val="10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計畫屬整合其他機關或學校者，應敘明</w:t>
      </w:r>
      <w:proofErr w:type="gramStart"/>
      <w:r>
        <w:rPr>
          <w:rFonts w:ascii="Times New Roman" w:eastAsia="標楷體" w:hAnsi="Times New Roman"/>
          <w:sz w:val="28"/>
          <w:szCs w:val="28"/>
        </w:rPr>
        <w:t>清楚，</w:t>
      </w:r>
      <w:proofErr w:type="gramEnd"/>
      <w:r>
        <w:rPr>
          <w:rFonts w:ascii="Times New Roman" w:eastAsia="標楷體" w:hAnsi="Times New Roman"/>
          <w:sz w:val="28"/>
          <w:szCs w:val="28"/>
        </w:rPr>
        <w:t>並載明計畫之內容範圍及經費需求，不得重複申請。</w:t>
      </w:r>
    </w:p>
    <w:p w:rsidR="005672B9" w:rsidRDefault="00DE09D2">
      <w:pPr>
        <w:pStyle w:val="a5"/>
        <w:numPr>
          <w:ilvl w:val="0"/>
          <w:numId w:val="30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審查：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本署受理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前款申請後，得組成審查小組，就地方政府、國立學校附設國民中小學及實驗教育機構申請案審查之；必要時，得請申請人修正計畫內容；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本署就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各機關</w:t>
      </w:r>
      <w:r>
        <w:rPr>
          <w:rFonts w:ascii="Times New Roman" w:eastAsia="標楷體" w:hAnsi="Times New Roman"/>
          <w:kern w:val="0"/>
          <w:sz w:val="28"/>
          <w:szCs w:val="28"/>
        </w:rPr>
        <w:t>(</w:t>
      </w:r>
      <w:r>
        <w:rPr>
          <w:rFonts w:ascii="Times New Roman" w:eastAsia="標楷體" w:hAnsi="Times New Roman"/>
          <w:kern w:val="0"/>
          <w:sz w:val="28"/>
          <w:szCs w:val="28"/>
        </w:rPr>
        <w:t>構</w:t>
      </w:r>
      <w:r>
        <w:rPr>
          <w:rFonts w:ascii="Times New Roman" w:eastAsia="標楷體" w:hAnsi="Times New Roman"/>
          <w:kern w:val="0"/>
          <w:sz w:val="28"/>
          <w:szCs w:val="28"/>
        </w:rPr>
        <w:t>)</w:t>
      </w:r>
      <w:r>
        <w:rPr>
          <w:rFonts w:ascii="Times New Roman" w:eastAsia="標楷體" w:hAnsi="Times New Roman"/>
          <w:kern w:val="0"/>
          <w:sz w:val="28"/>
          <w:szCs w:val="28"/>
        </w:rPr>
        <w:t>之申請案，依申請之個案審查之。</w:t>
      </w:r>
    </w:p>
    <w:p w:rsidR="005672B9" w:rsidRDefault="00DE09D2">
      <w:pPr>
        <w:pStyle w:val="a5"/>
        <w:numPr>
          <w:ilvl w:val="0"/>
          <w:numId w:val="9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核定：前揭申請案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經本署審查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通過，核定其計畫及補助金額後，通知申請人。</w:t>
      </w:r>
    </w:p>
    <w:p w:rsidR="005672B9" w:rsidRDefault="00DE09D2">
      <w:pPr>
        <w:pStyle w:val="a5"/>
        <w:numPr>
          <w:ilvl w:val="0"/>
          <w:numId w:val="9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lastRenderedPageBreak/>
        <w:t>依本要點請領補助、核撥及結報，除依教育部補（捐）助及委辦經費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核撥結報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作業要點規定辦理外，其他規</w:t>
      </w:r>
      <w:r>
        <w:rPr>
          <w:rFonts w:ascii="Times New Roman" w:eastAsia="標楷體" w:hAnsi="Times New Roman"/>
          <w:kern w:val="0"/>
          <w:sz w:val="28"/>
          <w:szCs w:val="28"/>
        </w:rPr>
        <w:t>定如下：</w:t>
      </w:r>
    </w:p>
    <w:p w:rsidR="005672B9" w:rsidRDefault="00DE09D2">
      <w:pPr>
        <w:pStyle w:val="a5"/>
        <w:numPr>
          <w:ilvl w:val="0"/>
          <w:numId w:val="31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補助比率：</w:t>
      </w:r>
    </w:p>
    <w:p w:rsidR="005672B9" w:rsidRDefault="00DE09D2">
      <w:pPr>
        <w:pStyle w:val="a5"/>
        <w:numPr>
          <w:ilvl w:val="0"/>
          <w:numId w:val="32"/>
        </w:numPr>
        <w:spacing w:line="460" w:lineRule="exact"/>
        <w:ind w:left="1418" w:hanging="417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地方政府：依中央對直轄市及縣（市）政府補助辦法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及本署經費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編列情形，就地方政府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財力級次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，給予不同補助。屬第一級者，最高補助百分之八十五；第二級者，百分之八十七；第三級者，百分之八十八；第四級者，百分之八十九；第五級者，百分之九十。</w:t>
      </w:r>
    </w:p>
    <w:p w:rsidR="005672B9" w:rsidRDefault="00DE09D2">
      <w:pPr>
        <w:pStyle w:val="a5"/>
        <w:numPr>
          <w:ilvl w:val="0"/>
          <w:numId w:val="12"/>
        </w:numPr>
        <w:spacing w:line="460" w:lineRule="exact"/>
        <w:ind w:left="1418" w:hanging="417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國立學校附設國民中小學：全額補助。</w:t>
      </w:r>
    </w:p>
    <w:p w:rsidR="005672B9" w:rsidRDefault="00DE09D2">
      <w:pPr>
        <w:pStyle w:val="a5"/>
        <w:numPr>
          <w:ilvl w:val="0"/>
          <w:numId w:val="12"/>
        </w:numPr>
        <w:spacing w:line="460" w:lineRule="exact"/>
        <w:ind w:left="1418" w:hanging="417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各機關（構）：最高補助比率，以活動總經費百分之七十為限。但為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配合本署重要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政策或年度重點工作辦理之活動，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經本署核准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者，不在此限。</w:t>
      </w:r>
    </w:p>
    <w:p w:rsidR="005672B9" w:rsidRDefault="00DE09D2">
      <w:pPr>
        <w:pStyle w:val="a5"/>
        <w:numPr>
          <w:ilvl w:val="0"/>
          <w:numId w:val="33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補助經費項目依教育部補（捐）助及委辦計畫經費編列基準表規定辦理。</w:t>
      </w:r>
    </w:p>
    <w:p w:rsidR="005672B9" w:rsidRDefault="00DE09D2">
      <w:pPr>
        <w:pStyle w:val="a5"/>
        <w:numPr>
          <w:ilvl w:val="0"/>
          <w:numId w:val="11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本計畫補助經費應專款專用，不得挪用至其他用途，經費之請撥、支用、核銷結報事項，應依教育部補（捐）助及委辦經費</w:t>
      </w:r>
      <w:proofErr w:type="gramStart"/>
      <w:r>
        <w:rPr>
          <w:rFonts w:ascii="Times New Roman" w:eastAsia="標楷體" w:hAnsi="Times New Roman"/>
          <w:sz w:val="28"/>
          <w:szCs w:val="28"/>
        </w:rPr>
        <w:t>核撥結報</w:t>
      </w:r>
      <w:proofErr w:type="gramEnd"/>
      <w:r>
        <w:rPr>
          <w:rFonts w:ascii="Times New Roman" w:eastAsia="標楷體" w:hAnsi="Times New Roman"/>
          <w:sz w:val="28"/>
          <w:szCs w:val="28"/>
        </w:rPr>
        <w:t>作業要點</w:t>
      </w:r>
      <w:proofErr w:type="gramStart"/>
      <w:r>
        <w:rPr>
          <w:rFonts w:ascii="Times New Roman" w:eastAsia="標楷體" w:hAnsi="Times New Roman"/>
          <w:sz w:val="28"/>
          <w:szCs w:val="28"/>
        </w:rPr>
        <w:t>及本署相關</w:t>
      </w:r>
      <w:proofErr w:type="gramEnd"/>
      <w:r>
        <w:rPr>
          <w:rFonts w:ascii="Times New Roman" w:eastAsia="標楷體" w:hAnsi="Times New Roman"/>
          <w:sz w:val="28"/>
          <w:szCs w:val="28"/>
        </w:rPr>
        <w:t>規定辦理。</w:t>
      </w:r>
    </w:p>
    <w:p w:rsidR="005672B9" w:rsidRDefault="00DE09D2">
      <w:pPr>
        <w:pStyle w:val="a5"/>
        <w:numPr>
          <w:ilvl w:val="0"/>
          <w:numId w:val="34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受補助地方政府未依核定之計畫期限辦理、擅自變更計畫、未提報成果報告、經費收支結算或執行成果績效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不彰者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，其次一學年度申請本補助者，不予核准。</w:t>
      </w:r>
    </w:p>
    <w:p w:rsidR="005672B9" w:rsidRDefault="00DE09D2">
      <w:pPr>
        <w:pStyle w:val="Standard"/>
        <w:numPr>
          <w:ilvl w:val="0"/>
          <w:numId w:val="35"/>
        </w:numPr>
        <w:tabs>
          <w:tab w:val="left" w:pos="1280"/>
        </w:tabs>
        <w:spacing w:line="460" w:lineRule="exact"/>
        <w:ind w:left="560" w:hanging="560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其他事項，規定如下：</w:t>
      </w:r>
    </w:p>
    <w:p w:rsidR="005672B9" w:rsidRDefault="00DE09D2">
      <w:pPr>
        <w:pStyle w:val="a5"/>
        <w:numPr>
          <w:ilvl w:val="0"/>
          <w:numId w:val="36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依本補助而研發與產生之戶外教育或海洋教育之教材、影片及成果資料等，應上傳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於本署指定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之網站推廣分享，並無償授權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本署及本署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指定之單位於非營利目的使用時，進行剪輯、重製等。</w:t>
      </w:r>
    </w:p>
    <w:p w:rsidR="005672B9" w:rsidRDefault="00DE09D2">
      <w:pPr>
        <w:pStyle w:val="a5"/>
        <w:numPr>
          <w:ilvl w:val="0"/>
          <w:numId w:val="13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本補助之成果檢核及獎勵規定如下：</w:t>
      </w:r>
    </w:p>
    <w:p w:rsidR="005672B9" w:rsidRDefault="00DE09D2">
      <w:pPr>
        <w:pStyle w:val="a5"/>
        <w:numPr>
          <w:ilvl w:val="0"/>
          <w:numId w:val="37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地</w:t>
      </w:r>
      <w:r>
        <w:rPr>
          <w:rFonts w:ascii="Times New Roman" w:eastAsia="標楷體" w:hAnsi="Times New Roman"/>
          <w:sz w:val="28"/>
          <w:szCs w:val="28"/>
        </w:rPr>
        <w:t>方政府對所屬學校應善盡監督輔導之責，得辦理成果發表會，邀請受補助學校參與報告與研討，以收互相砥礪成長之功效。</w:t>
      </w:r>
    </w:p>
    <w:p w:rsidR="005672B9" w:rsidRDefault="00DE09D2">
      <w:pPr>
        <w:pStyle w:val="a5"/>
        <w:numPr>
          <w:ilvl w:val="0"/>
          <w:numId w:val="14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於核定之計畫執行</w:t>
      </w:r>
      <w:proofErr w:type="gramStart"/>
      <w:r>
        <w:rPr>
          <w:rFonts w:ascii="Times New Roman" w:eastAsia="標楷體" w:hAnsi="Times New Roman"/>
          <w:sz w:val="28"/>
          <w:szCs w:val="28"/>
        </w:rPr>
        <w:t>期間，</w:t>
      </w:r>
      <w:proofErr w:type="gramEnd"/>
      <w:r>
        <w:rPr>
          <w:rFonts w:ascii="Times New Roman" w:eastAsia="標楷體" w:hAnsi="Times New Roman"/>
          <w:sz w:val="28"/>
          <w:szCs w:val="28"/>
        </w:rPr>
        <w:t>應</w:t>
      </w:r>
      <w:proofErr w:type="gramStart"/>
      <w:r>
        <w:rPr>
          <w:rFonts w:ascii="Times New Roman" w:eastAsia="標楷體" w:hAnsi="Times New Roman"/>
          <w:sz w:val="28"/>
          <w:szCs w:val="28"/>
        </w:rPr>
        <w:t>配合本署輔導</w:t>
      </w:r>
      <w:proofErr w:type="gramEnd"/>
      <w:r>
        <w:rPr>
          <w:rFonts w:ascii="Times New Roman" w:eastAsia="標楷體" w:hAnsi="Times New Roman"/>
          <w:sz w:val="28"/>
          <w:szCs w:val="28"/>
        </w:rPr>
        <w:t>機制。</w:t>
      </w:r>
    </w:p>
    <w:p w:rsidR="005672B9" w:rsidRDefault="00DE09D2">
      <w:pPr>
        <w:pStyle w:val="a5"/>
        <w:numPr>
          <w:ilvl w:val="0"/>
          <w:numId w:val="14"/>
        </w:numPr>
        <w:spacing w:line="460" w:lineRule="exact"/>
        <w:ind w:left="1134" w:hanging="480"/>
        <w:jc w:val="both"/>
      </w:pPr>
      <w:proofErr w:type="gramStart"/>
      <w:r>
        <w:rPr>
          <w:rFonts w:ascii="Times New Roman" w:eastAsia="標楷體" w:hAnsi="Times New Roman"/>
          <w:sz w:val="28"/>
          <w:szCs w:val="28"/>
        </w:rPr>
        <w:t>地方政府應彙整</w:t>
      </w:r>
      <w:proofErr w:type="gramEnd"/>
      <w:r>
        <w:rPr>
          <w:rFonts w:ascii="Times New Roman" w:eastAsia="標楷體" w:hAnsi="Times New Roman"/>
          <w:sz w:val="28"/>
          <w:szCs w:val="28"/>
        </w:rPr>
        <w:t>執行成果；</w:t>
      </w:r>
      <w:proofErr w:type="gramStart"/>
      <w:r>
        <w:rPr>
          <w:rFonts w:ascii="Times New Roman" w:eastAsia="標楷體" w:hAnsi="Times New Roman"/>
          <w:sz w:val="28"/>
          <w:szCs w:val="28"/>
        </w:rPr>
        <w:t>本署得</w:t>
      </w:r>
      <w:proofErr w:type="gramEnd"/>
      <w:r>
        <w:rPr>
          <w:rFonts w:ascii="Times New Roman" w:eastAsia="標楷體" w:hAnsi="Times New Roman"/>
          <w:sz w:val="28"/>
          <w:szCs w:val="28"/>
        </w:rPr>
        <w:t>邀請專家學者進行整體執行成果評選，評選項目包括成果書面報告、成果觀摩展示、網路</w:t>
      </w:r>
      <w:r>
        <w:rPr>
          <w:rFonts w:ascii="Times New Roman" w:eastAsia="標楷體" w:hAnsi="Times New Roman"/>
          <w:sz w:val="28"/>
          <w:szCs w:val="28"/>
        </w:rPr>
        <w:lastRenderedPageBreak/>
        <w:t>平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建置等；</w:t>
      </w:r>
      <w:proofErr w:type="gramStart"/>
      <w:r>
        <w:rPr>
          <w:rFonts w:ascii="Times New Roman" w:eastAsia="標楷體" w:hAnsi="Times New Roman"/>
          <w:sz w:val="28"/>
          <w:szCs w:val="28"/>
        </w:rPr>
        <w:t>本署得</w:t>
      </w:r>
      <w:proofErr w:type="gramEnd"/>
      <w:r>
        <w:rPr>
          <w:rFonts w:ascii="Times New Roman" w:eastAsia="標楷體" w:hAnsi="Times New Roman"/>
          <w:sz w:val="28"/>
          <w:szCs w:val="28"/>
        </w:rPr>
        <w:t>組成諮詢輔導小組至地方政府</w:t>
      </w:r>
      <w:r>
        <w:rPr>
          <w:rFonts w:ascii="Times New Roman" w:eastAsia="標楷體" w:hAnsi="Times New Roman"/>
          <w:kern w:val="0"/>
          <w:sz w:val="28"/>
          <w:szCs w:val="28"/>
        </w:rPr>
        <w:t>戶外教育及海洋教育中心</w:t>
      </w:r>
      <w:r>
        <w:rPr>
          <w:rFonts w:ascii="Times New Roman" w:eastAsia="標楷體" w:hAnsi="Times New Roman"/>
          <w:sz w:val="28"/>
          <w:szCs w:val="28"/>
        </w:rPr>
        <w:t>及相關單位瞭解實際情形。</w:t>
      </w:r>
    </w:p>
    <w:p w:rsidR="005672B9" w:rsidRDefault="00DE09D2">
      <w:pPr>
        <w:pStyle w:val="a5"/>
        <w:numPr>
          <w:ilvl w:val="0"/>
          <w:numId w:val="14"/>
        </w:numPr>
        <w:spacing w:line="460" w:lineRule="exact"/>
        <w:ind w:left="1134" w:hanging="480"/>
        <w:jc w:val="both"/>
      </w:pPr>
      <w:r>
        <w:rPr>
          <w:rFonts w:ascii="Times New Roman" w:eastAsia="標楷體" w:hAnsi="Times New Roman"/>
          <w:sz w:val="28"/>
          <w:szCs w:val="28"/>
        </w:rPr>
        <w:t>地方政府執行成果，經評選得獎者，得於全國戶外教育或海洋教育成果相關會議予以表揚。</w:t>
      </w:r>
    </w:p>
    <w:p w:rsidR="005672B9" w:rsidRDefault="00DE09D2">
      <w:pPr>
        <w:pStyle w:val="a5"/>
        <w:numPr>
          <w:ilvl w:val="0"/>
          <w:numId w:val="38"/>
        </w:numPr>
        <w:spacing w:after="100" w:line="460" w:lineRule="exact"/>
        <w:ind w:left="851" w:hanging="851"/>
        <w:jc w:val="both"/>
        <w:sectPr w:rsidR="005672B9">
          <w:pgSz w:w="11906" w:h="16838"/>
          <w:pgMar w:top="1418" w:right="1418" w:bottom="1418" w:left="1701" w:header="720" w:footer="720" w:gutter="0"/>
          <w:cols w:space="720"/>
        </w:sectPr>
      </w:pPr>
      <w:r>
        <w:rPr>
          <w:rFonts w:ascii="Times New Roman" w:eastAsia="標楷體" w:hAnsi="Times New Roman"/>
          <w:kern w:val="0"/>
          <w:sz w:val="28"/>
          <w:szCs w:val="28"/>
        </w:rPr>
        <w:t>依本要點推動戶外教育及海洋教育成效優良者，應視各項執行成效，依權責給予承辦人員及參與教師敘獎鼓勵。</w:t>
      </w:r>
    </w:p>
    <w:p w:rsidR="005672B9" w:rsidRDefault="005672B9">
      <w:pPr>
        <w:pStyle w:val="Standard"/>
        <w:spacing w:line="460" w:lineRule="exact"/>
      </w:pPr>
    </w:p>
    <w:sectPr w:rsidR="005672B9">
      <w:footerReference w:type="default" r:id="rId8"/>
      <w:pgSz w:w="11906" w:h="16838"/>
      <w:pgMar w:top="1440" w:right="1077" w:bottom="1440" w:left="107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D2" w:rsidRDefault="00DE09D2">
      <w:r>
        <w:separator/>
      </w:r>
    </w:p>
  </w:endnote>
  <w:endnote w:type="continuationSeparator" w:id="0">
    <w:p w:rsidR="00DE09D2" w:rsidRDefault="00DE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95" w:rsidRDefault="00DE09D2">
    <w:pPr>
      <w:pStyle w:val="a7"/>
      <w:jc w:val="center"/>
    </w:pPr>
  </w:p>
  <w:p w:rsidR="00150295" w:rsidRDefault="00DE09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D2" w:rsidRDefault="00DE09D2">
      <w:r>
        <w:rPr>
          <w:color w:val="000000"/>
        </w:rPr>
        <w:separator/>
      </w:r>
    </w:p>
  </w:footnote>
  <w:footnote w:type="continuationSeparator" w:id="0">
    <w:p w:rsidR="00DE09D2" w:rsidRDefault="00DE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6F4"/>
    <w:multiLevelType w:val="multilevel"/>
    <w:tmpl w:val="EDF4319C"/>
    <w:styleLink w:val="WWNum7"/>
    <w:lvl w:ilvl="0">
      <w:start w:val="1"/>
      <w:numFmt w:val="decimal"/>
      <w:lvlText w:val="%1、"/>
      <w:lvlJc w:val="left"/>
      <w:rPr>
        <w:rFonts w:ascii="Times New Roman" w:eastAsia="標楷體" w:hAnsi="Times New Roman" w:cs="Times New Roman"/>
        <w:color w:val="auto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72D7AE0"/>
    <w:multiLevelType w:val="multilevel"/>
    <w:tmpl w:val="6FDA82D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7754E33"/>
    <w:multiLevelType w:val="multilevel"/>
    <w:tmpl w:val="A3AED5BC"/>
    <w:styleLink w:val="WWNum6"/>
    <w:lvl w:ilvl="0">
      <w:start w:val="1"/>
      <w:numFmt w:val="decimal"/>
      <w:lvlText w:val="%1、"/>
      <w:lvlJc w:val="left"/>
      <w:rPr>
        <w:rFonts w:ascii="Times New Roman" w:eastAsia="標楷體" w:hAnsi="Times New Roman" w:cs="Times New Roman"/>
        <w:color w:val="auto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2D07678"/>
    <w:multiLevelType w:val="multilevel"/>
    <w:tmpl w:val="778A6F30"/>
    <w:styleLink w:val="WWNum12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8256D78"/>
    <w:multiLevelType w:val="multilevel"/>
    <w:tmpl w:val="C980C07A"/>
    <w:styleLink w:val="WWNum9"/>
    <w:lvl w:ilvl="0">
      <w:start w:val="1"/>
      <w:numFmt w:val="decimal"/>
      <w:lvlText w:val="%1、"/>
      <w:lvlJc w:val="left"/>
      <w:rPr>
        <w:rFonts w:ascii="Times New Roman" w:eastAsia="標楷體" w:hAnsi="Times New Roman" w:cs="Times New Roman"/>
        <w:color w:val="auto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CC27128"/>
    <w:multiLevelType w:val="multilevel"/>
    <w:tmpl w:val="CAFCBA86"/>
    <w:styleLink w:val="WWNum11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D275E1A"/>
    <w:multiLevelType w:val="multilevel"/>
    <w:tmpl w:val="8E68BAD8"/>
    <w:styleLink w:val="WWNum2"/>
    <w:lvl w:ilvl="0">
      <w:start w:val="1"/>
      <w:numFmt w:val="japaneseCounting"/>
      <w:lvlText w:val="（%1）"/>
      <w:lvlJc w:val="left"/>
      <w:rPr>
        <w:rFonts w:ascii="Times New Roman" w:eastAsia="標楷體" w:hAnsi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EFB1F88"/>
    <w:multiLevelType w:val="multilevel"/>
    <w:tmpl w:val="A5A66B90"/>
    <w:styleLink w:val="WWNum4"/>
    <w:lvl w:ilvl="0">
      <w:start w:val="1"/>
      <w:numFmt w:val="japaneseCounting"/>
      <w:lvlText w:val="（%1）"/>
      <w:lvlJc w:val="left"/>
      <w:rPr>
        <w:rFonts w:ascii="Times New Roman" w:eastAsia="標楷體" w:hAnsi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F401A5F"/>
    <w:multiLevelType w:val="multilevel"/>
    <w:tmpl w:val="BE10F082"/>
    <w:styleLink w:val="WWNum10"/>
    <w:lvl w:ilvl="0">
      <w:start w:val="1"/>
      <w:numFmt w:val="decimal"/>
      <w:lvlText w:val="%1、"/>
      <w:lvlJc w:val="left"/>
      <w:rPr>
        <w:rFonts w:ascii="Times New Roman" w:eastAsia="標楷體" w:hAnsi="Times New Roman" w:cs="Times New Roman"/>
        <w:color w:val="auto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50C31643"/>
    <w:multiLevelType w:val="multilevel"/>
    <w:tmpl w:val="9DA42518"/>
    <w:styleLink w:val="WWNum3"/>
    <w:lvl w:ilvl="0">
      <w:start w:val="1"/>
      <w:numFmt w:val="japaneseCounting"/>
      <w:lvlText w:val="（%1）"/>
      <w:lvlJc w:val="left"/>
      <w:rPr>
        <w:rFonts w:ascii="Times New Roman" w:eastAsia="標楷體" w:hAnsi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5A72AF5"/>
    <w:multiLevelType w:val="multilevel"/>
    <w:tmpl w:val="688057AE"/>
    <w:styleLink w:val="WWNum8"/>
    <w:lvl w:ilvl="0">
      <w:start w:val="1"/>
      <w:numFmt w:val="japaneseCounting"/>
      <w:lvlText w:val="（%1）"/>
      <w:lvlJc w:val="left"/>
      <w:rPr>
        <w:rFonts w:ascii="Times New Roman" w:eastAsia="標楷體" w:hAnsi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B977093"/>
    <w:multiLevelType w:val="multilevel"/>
    <w:tmpl w:val="FEE41F0C"/>
    <w:styleLink w:val="WWNum1"/>
    <w:lvl w:ilvl="0">
      <w:start w:val="1"/>
      <w:numFmt w:val="japaneseCounting"/>
      <w:lvlText w:val="%1、"/>
      <w:lvlJc w:val="left"/>
      <w:rPr>
        <w:rFonts w:ascii="Times New Roman" w:eastAsia="標楷體" w:hAnsi="Times New Roman"/>
        <w:strike w:val="0"/>
        <w:dstrike w:val="0"/>
        <w:sz w:val="28"/>
        <w:szCs w:val="28"/>
      </w:rPr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CAD032B"/>
    <w:multiLevelType w:val="multilevel"/>
    <w:tmpl w:val="723A90A8"/>
    <w:styleLink w:val="WWNum5"/>
    <w:lvl w:ilvl="0">
      <w:start w:val="1"/>
      <w:numFmt w:val="decimal"/>
      <w:lvlText w:val="%1、"/>
      <w:lvlJc w:val="left"/>
      <w:rPr>
        <w:rFonts w:ascii="Times New Roman" w:eastAsia="標楷體" w:hAnsi="Times New Roman" w:cs="Times New Roman"/>
        <w:color w:val="auto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7AAB44F2"/>
    <w:multiLevelType w:val="multilevel"/>
    <w:tmpl w:val="6A083D18"/>
    <w:styleLink w:val="WWNum13"/>
    <w:lvl w:ilvl="0">
      <w:start w:val="1"/>
      <w:numFmt w:val="decimal"/>
      <w:lvlText w:val="%1、"/>
      <w:lvlJc w:val="left"/>
      <w:rPr>
        <w:rFonts w:ascii="Times New Roman" w:eastAsia="標楷體" w:hAnsi="Times New Roman" w:cs="Times New Roman"/>
        <w:color w:val="auto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5"/>
  </w:num>
  <w:num w:numId="13">
    <w:abstractNumId w:val="3"/>
  </w:num>
  <w:num w:numId="14">
    <w:abstractNumId w:val="13"/>
  </w:num>
  <w:num w:numId="15">
    <w:abstractNumId w:val="11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8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72B9"/>
    <w:rsid w:val="00330022"/>
    <w:rsid w:val="00566B00"/>
    <w:rsid w:val="005672B9"/>
    <w:rsid w:val="00D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Title"/>
    <w:basedOn w:val="Standard"/>
    <w:next w:val="Standar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c">
    <w:name w:val="Date"/>
    <w:basedOn w:val="Standard"/>
    <w:next w:val="Standard"/>
    <w:pPr>
      <w:jc w:val="right"/>
    </w:p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註解文字 字元"/>
    <w:basedOn w:val="a0"/>
  </w:style>
  <w:style w:type="character" w:customStyle="1" w:styleId="af2">
    <w:name w:val="註解主旨 字元"/>
    <w:basedOn w:val="af1"/>
    <w:rPr>
      <w:b/>
      <w:bCs/>
    </w:rPr>
  </w:style>
  <w:style w:type="character" w:customStyle="1" w:styleId="af3">
    <w:name w:val="標題 字元"/>
    <w:basedOn w:val="a0"/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af4">
    <w:name w:val="清單段落 字元"/>
  </w:style>
  <w:style w:type="character" w:customStyle="1" w:styleId="af5">
    <w:name w:val="日期 字元"/>
    <w:basedOn w:val="a0"/>
  </w:style>
  <w:style w:type="character" w:customStyle="1" w:styleId="ListLabel1">
    <w:name w:val="ListLabel 1"/>
    <w:rPr>
      <w:rFonts w:ascii="Times New Roman" w:eastAsia="標楷體" w:hAnsi="Times New Roman"/>
      <w:strike w:val="0"/>
      <w:dstrike w:val="0"/>
      <w:sz w:val="28"/>
      <w:szCs w:val="28"/>
    </w:rPr>
  </w:style>
  <w:style w:type="character" w:customStyle="1" w:styleId="ListLabel2">
    <w:name w:val="ListLabel 2"/>
    <w:rPr>
      <w:rFonts w:ascii="Times New Roman" w:eastAsia="標楷體" w:hAnsi="Times New Roman"/>
      <w:sz w:val="28"/>
      <w:szCs w:val="28"/>
    </w:rPr>
  </w:style>
  <w:style w:type="character" w:customStyle="1" w:styleId="ListLabel3">
    <w:name w:val="ListLabel 3"/>
    <w:rPr>
      <w:rFonts w:ascii="Times New Roman" w:eastAsia="標楷體" w:hAnsi="Times New Roman"/>
      <w:sz w:val="28"/>
      <w:szCs w:val="28"/>
    </w:rPr>
  </w:style>
  <w:style w:type="character" w:customStyle="1" w:styleId="ListLabel4">
    <w:name w:val="ListLabel 4"/>
    <w:rPr>
      <w:rFonts w:ascii="Times New Roman" w:eastAsia="標楷體" w:hAnsi="Times New Roman"/>
      <w:sz w:val="28"/>
      <w:szCs w:val="28"/>
    </w:rPr>
  </w:style>
  <w:style w:type="character" w:customStyle="1" w:styleId="ListLabel5">
    <w:name w:val="ListLabel 5"/>
    <w:rPr>
      <w:rFonts w:ascii="Times New Roman" w:eastAsia="標楷體" w:hAnsi="Times New Roman" w:cs="Times New Roman"/>
      <w:color w:val="auto"/>
      <w:sz w:val="28"/>
    </w:rPr>
  </w:style>
  <w:style w:type="character" w:customStyle="1" w:styleId="ListLabel6">
    <w:name w:val="ListLabel 6"/>
    <w:rPr>
      <w:rFonts w:ascii="Times New Roman" w:eastAsia="標楷體" w:hAnsi="Times New Roman" w:cs="Times New Roman"/>
      <w:color w:val="auto"/>
      <w:sz w:val="28"/>
    </w:rPr>
  </w:style>
  <w:style w:type="character" w:customStyle="1" w:styleId="ListLabel7">
    <w:name w:val="ListLabel 7"/>
    <w:rPr>
      <w:rFonts w:ascii="Times New Roman" w:eastAsia="標楷體" w:hAnsi="Times New Roman" w:cs="Times New Roman"/>
      <w:color w:val="auto"/>
      <w:sz w:val="28"/>
    </w:rPr>
  </w:style>
  <w:style w:type="character" w:customStyle="1" w:styleId="ListLabel8">
    <w:name w:val="ListLabel 8"/>
    <w:rPr>
      <w:rFonts w:ascii="Times New Roman" w:eastAsia="標楷體" w:hAnsi="Times New Roman"/>
      <w:sz w:val="28"/>
      <w:szCs w:val="28"/>
    </w:rPr>
  </w:style>
  <w:style w:type="character" w:customStyle="1" w:styleId="ListLabel9">
    <w:name w:val="ListLabel 9"/>
    <w:rPr>
      <w:rFonts w:ascii="Times New Roman" w:eastAsia="標楷體" w:hAnsi="Times New Roman" w:cs="Times New Roman"/>
      <w:color w:val="auto"/>
      <w:sz w:val="28"/>
    </w:rPr>
  </w:style>
  <w:style w:type="character" w:customStyle="1" w:styleId="ListLabel10">
    <w:name w:val="ListLabel 10"/>
    <w:rPr>
      <w:rFonts w:ascii="Times New Roman" w:eastAsia="標楷體" w:hAnsi="Times New Roman" w:cs="Times New Roman"/>
      <w:color w:val="auto"/>
      <w:sz w:val="28"/>
    </w:rPr>
  </w:style>
  <w:style w:type="character" w:customStyle="1" w:styleId="ListLabel11">
    <w:name w:val="ListLabel 11"/>
    <w:rPr>
      <w:rFonts w:ascii="Times New Roman" w:eastAsia="標楷體" w:hAnsi="Times New Roman" w:cs="Times New Roman"/>
      <w:color w:val="auto"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Title"/>
    <w:basedOn w:val="Standard"/>
    <w:next w:val="Standar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c">
    <w:name w:val="Date"/>
    <w:basedOn w:val="Standard"/>
    <w:next w:val="Standard"/>
    <w:pPr>
      <w:jc w:val="right"/>
    </w:p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註解文字 字元"/>
    <w:basedOn w:val="a0"/>
  </w:style>
  <w:style w:type="character" w:customStyle="1" w:styleId="af2">
    <w:name w:val="註解主旨 字元"/>
    <w:basedOn w:val="af1"/>
    <w:rPr>
      <w:b/>
      <w:bCs/>
    </w:rPr>
  </w:style>
  <w:style w:type="character" w:customStyle="1" w:styleId="af3">
    <w:name w:val="標題 字元"/>
    <w:basedOn w:val="a0"/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af4">
    <w:name w:val="清單段落 字元"/>
  </w:style>
  <w:style w:type="character" w:customStyle="1" w:styleId="af5">
    <w:name w:val="日期 字元"/>
    <w:basedOn w:val="a0"/>
  </w:style>
  <w:style w:type="character" w:customStyle="1" w:styleId="ListLabel1">
    <w:name w:val="ListLabel 1"/>
    <w:rPr>
      <w:rFonts w:ascii="Times New Roman" w:eastAsia="標楷體" w:hAnsi="Times New Roman"/>
      <w:strike w:val="0"/>
      <w:dstrike w:val="0"/>
      <w:sz w:val="28"/>
      <w:szCs w:val="28"/>
    </w:rPr>
  </w:style>
  <w:style w:type="character" w:customStyle="1" w:styleId="ListLabel2">
    <w:name w:val="ListLabel 2"/>
    <w:rPr>
      <w:rFonts w:ascii="Times New Roman" w:eastAsia="標楷體" w:hAnsi="Times New Roman"/>
      <w:sz w:val="28"/>
      <w:szCs w:val="28"/>
    </w:rPr>
  </w:style>
  <w:style w:type="character" w:customStyle="1" w:styleId="ListLabel3">
    <w:name w:val="ListLabel 3"/>
    <w:rPr>
      <w:rFonts w:ascii="Times New Roman" w:eastAsia="標楷體" w:hAnsi="Times New Roman"/>
      <w:sz w:val="28"/>
      <w:szCs w:val="28"/>
    </w:rPr>
  </w:style>
  <w:style w:type="character" w:customStyle="1" w:styleId="ListLabel4">
    <w:name w:val="ListLabel 4"/>
    <w:rPr>
      <w:rFonts w:ascii="Times New Roman" w:eastAsia="標楷體" w:hAnsi="Times New Roman"/>
      <w:sz w:val="28"/>
      <w:szCs w:val="28"/>
    </w:rPr>
  </w:style>
  <w:style w:type="character" w:customStyle="1" w:styleId="ListLabel5">
    <w:name w:val="ListLabel 5"/>
    <w:rPr>
      <w:rFonts w:ascii="Times New Roman" w:eastAsia="標楷體" w:hAnsi="Times New Roman" w:cs="Times New Roman"/>
      <w:color w:val="auto"/>
      <w:sz w:val="28"/>
    </w:rPr>
  </w:style>
  <w:style w:type="character" w:customStyle="1" w:styleId="ListLabel6">
    <w:name w:val="ListLabel 6"/>
    <w:rPr>
      <w:rFonts w:ascii="Times New Roman" w:eastAsia="標楷體" w:hAnsi="Times New Roman" w:cs="Times New Roman"/>
      <w:color w:val="auto"/>
      <w:sz w:val="28"/>
    </w:rPr>
  </w:style>
  <w:style w:type="character" w:customStyle="1" w:styleId="ListLabel7">
    <w:name w:val="ListLabel 7"/>
    <w:rPr>
      <w:rFonts w:ascii="Times New Roman" w:eastAsia="標楷體" w:hAnsi="Times New Roman" w:cs="Times New Roman"/>
      <w:color w:val="auto"/>
      <w:sz w:val="28"/>
    </w:rPr>
  </w:style>
  <w:style w:type="character" w:customStyle="1" w:styleId="ListLabel8">
    <w:name w:val="ListLabel 8"/>
    <w:rPr>
      <w:rFonts w:ascii="Times New Roman" w:eastAsia="標楷體" w:hAnsi="Times New Roman"/>
      <w:sz w:val="28"/>
      <w:szCs w:val="28"/>
    </w:rPr>
  </w:style>
  <w:style w:type="character" w:customStyle="1" w:styleId="ListLabel9">
    <w:name w:val="ListLabel 9"/>
    <w:rPr>
      <w:rFonts w:ascii="Times New Roman" w:eastAsia="標楷體" w:hAnsi="Times New Roman" w:cs="Times New Roman"/>
      <w:color w:val="auto"/>
      <w:sz w:val="28"/>
    </w:rPr>
  </w:style>
  <w:style w:type="character" w:customStyle="1" w:styleId="ListLabel10">
    <w:name w:val="ListLabel 10"/>
    <w:rPr>
      <w:rFonts w:ascii="Times New Roman" w:eastAsia="標楷體" w:hAnsi="Times New Roman" w:cs="Times New Roman"/>
      <w:color w:val="auto"/>
      <w:sz w:val="28"/>
    </w:rPr>
  </w:style>
  <w:style w:type="character" w:customStyle="1" w:styleId="ListLabel11">
    <w:name w:val="ListLabel 11"/>
    <w:rPr>
      <w:rFonts w:ascii="Times New Roman" w:eastAsia="標楷體" w:hAnsi="Times New Roman" w:cs="Times New Roman"/>
      <w:color w:val="auto"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wuckuo</dc:creator>
  <cp:lastModifiedBy>user</cp:lastModifiedBy>
  <cp:revision>2</cp:revision>
  <cp:lastPrinted>2021-05-25T06:15:00Z</cp:lastPrinted>
  <dcterms:created xsi:type="dcterms:W3CDTF">2021-06-08T07:39:00Z</dcterms:created>
  <dcterms:modified xsi:type="dcterms:W3CDTF">2021-06-08T07:39:00Z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