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21" w:rsidRDefault="003A4F21" w:rsidP="003A4F21">
      <w:pPr>
        <w:spacing w:line="0" w:lineRule="atLeast"/>
        <w:ind w:left="1330"/>
        <w:rPr>
          <w:rFonts w:eastAsia="標楷體" w:hint="eastAsia"/>
        </w:rPr>
      </w:pPr>
      <w:r w:rsidRPr="00B440A5">
        <w:rPr>
          <w:rFonts w:eastAsia="標楷體"/>
          <w:sz w:val="36"/>
          <w:szCs w:val="36"/>
        </w:rPr>
        <w:t>臺南市立新東國民中學學校內</w:t>
      </w:r>
      <w:r>
        <w:rPr>
          <w:rFonts w:eastAsia="標楷體" w:hint="eastAsia"/>
          <w:sz w:val="36"/>
          <w:szCs w:val="36"/>
        </w:rPr>
        <w:t>學習</w:t>
      </w:r>
      <w:r w:rsidRPr="00B440A5">
        <w:rPr>
          <w:rFonts w:eastAsia="標楷體"/>
          <w:sz w:val="36"/>
          <w:szCs w:val="36"/>
        </w:rPr>
        <w:t>障礙鑑定流程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4956"/>
        <w:gridCol w:w="2549"/>
      </w:tblGrid>
      <w:tr w:rsidR="003A4F21" w:rsidRPr="00B440A5" w:rsidTr="007E26BF">
        <w:tc>
          <w:tcPr>
            <w:tcW w:w="704" w:type="dxa"/>
            <w:shd w:val="clear" w:color="auto" w:fill="auto"/>
          </w:tcPr>
          <w:p w:rsidR="003A4F21" w:rsidRPr="006E4138" w:rsidRDefault="003A4F21" w:rsidP="007E26BF">
            <w:pPr>
              <w:jc w:val="center"/>
              <w:rPr>
                <w:rFonts w:eastAsia="標楷體"/>
              </w:rPr>
            </w:pPr>
            <w:r w:rsidRPr="006E4138">
              <w:rPr>
                <w:rFonts w:eastAsia="標楷體"/>
              </w:rPr>
              <w:t>階段</w:t>
            </w:r>
          </w:p>
        </w:tc>
        <w:tc>
          <w:tcPr>
            <w:tcW w:w="1985" w:type="dxa"/>
            <w:shd w:val="clear" w:color="auto" w:fill="auto"/>
          </w:tcPr>
          <w:p w:rsidR="003A4F21" w:rsidRPr="006E4138" w:rsidRDefault="003A4F21" w:rsidP="007E26BF">
            <w:pPr>
              <w:jc w:val="center"/>
              <w:rPr>
                <w:rFonts w:eastAsia="標楷體"/>
              </w:rPr>
            </w:pPr>
            <w:r w:rsidRPr="006E4138">
              <w:rPr>
                <w:rFonts w:eastAsia="標楷體"/>
              </w:rPr>
              <w:t>項目</w:t>
            </w:r>
          </w:p>
        </w:tc>
        <w:tc>
          <w:tcPr>
            <w:tcW w:w="4956" w:type="dxa"/>
            <w:shd w:val="clear" w:color="auto" w:fill="auto"/>
          </w:tcPr>
          <w:p w:rsidR="003A4F21" w:rsidRPr="006E4138" w:rsidRDefault="003A4F21" w:rsidP="007E26BF">
            <w:pPr>
              <w:jc w:val="center"/>
              <w:rPr>
                <w:rFonts w:eastAsia="標楷體"/>
              </w:rPr>
            </w:pPr>
            <w:r w:rsidRPr="006E4138">
              <w:rPr>
                <w:rFonts w:eastAsia="標楷體"/>
              </w:rPr>
              <w:t>內容</w:t>
            </w:r>
          </w:p>
        </w:tc>
        <w:tc>
          <w:tcPr>
            <w:tcW w:w="2549" w:type="dxa"/>
            <w:shd w:val="clear" w:color="auto" w:fill="auto"/>
          </w:tcPr>
          <w:p w:rsidR="003A4F21" w:rsidRPr="006E4138" w:rsidRDefault="003A4F21" w:rsidP="007E26BF">
            <w:pPr>
              <w:jc w:val="center"/>
              <w:rPr>
                <w:rFonts w:eastAsia="標楷體"/>
              </w:rPr>
            </w:pPr>
            <w:r w:rsidRPr="006E4138">
              <w:rPr>
                <w:rFonts w:eastAsia="標楷體"/>
              </w:rPr>
              <w:t>備註</w:t>
            </w:r>
          </w:p>
        </w:tc>
      </w:tr>
      <w:tr w:rsidR="003A4F21" w:rsidRPr="00B440A5" w:rsidTr="007E26BF">
        <w:tc>
          <w:tcPr>
            <w:tcW w:w="704" w:type="dxa"/>
            <w:vMerge w:val="restart"/>
            <w:shd w:val="clear" w:color="auto" w:fill="auto"/>
            <w:vAlign w:val="center"/>
          </w:tcPr>
          <w:p w:rsidR="003A4F21" w:rsidRPr="006E4138" w:rsidRDefault="003A4F21" w:rsidP="007E26BF">
            <w:pPr>
              <w:jc w:val="center"/>
              <w:rPr>
                <w:rFonts w:eastAsia="標楷體"/>
              </w:rPr>
            </w:pPr>
            <w:r w:rsidRPr="006E4138">
              <w:rPr>
                <w:rFonts w:eastAsia="標楷體"/>
              </w:rPr>
              <w:t>第一階段</w:t>
            </w:r>
          </w:p>
        </w:tc>
        <w:tc>
          <w:tcPr>
            <w:tcW w:w="1985" w:type="dxa"/>
            <w:shd w:val="clear" w:color="auto" w:fill="auto"/>
          </w:tcPr>
          <w:p w:rsidR="003A4F21" w:rsidRPr="006E4138" w:rsidRDefault="003A4F21" w:rsidP="007E26BF">
            <w:pPr>
              <w:rPr>
                <w:rFonts w:eastAsia="標楷體"/>
              </w:rPr>
            </w:pPr>
            <w:r w:rsidRPr="006E4138">
              <w:rPr>
                <w:rFonts w:eastAsia="標楷體"/>
              </w:rPr>
              <w:t>發現與諮詢</w:t>
            </w:r>
          </w:p>
        </w:tc>
        <w:tc>
          <w:tcPr>
            <w:tcW w:w="4956" w:type="dxa"/>
            <w:shd w:val="clear" w:color="auto" w:fill="auto"/>
          </w:tcPr>
          <w:p w:rsidR="003A4F21" w:rsidRPr="006E4138" w:rsidRDefault="003A4F21" w:rsidP="003A4F21">
            <w:pPr>
              <w:pStyle w:val="a3"/>
              <w:numPr>
                <w:ilvl w:val="0"/>
                <w:numId w:val="1"/>
              </w:numPr>
              <w:ind w:leftChars="0"/>
              <w:rPr>
                <w:rFonts w:ascii="Times New Roman" w:eastAsia="標楷體" w:hAnsi="Times New Roman"/>
                <w:shd w:val="pct15" w:color="auto" w:fill="FFFFFF"/>
              </w:rPr>
            </w:pPr>
            <w:r w:rsidRPr="006E4138">
              <w:rPr>
                <w:rFonts w:ascii="Times New Roman" w:eastAsia="標楷體" w:hAnsi="Times New Roman"/>
                <w:shd w:val="pct15" w:color="auto" w:fill="FFFFFF"/>
              </w:rPr>
              <w:t>導師或任課教師根據觀察或學業成就主動發現或篩選疑似學習障礙學生。</w:t>
            </w:r>
          </w:p>
          <w:p w:rsidR="003A4F21" w:rsidRPr="006E4138" w:rsidRDefault="003A4F21" w:rsidP="003A4F21">
            <w:pPr>
              <w:pStyle w:val="a3"/>
              <w:numPr>
                <w:ilvl w:val="0"/>
                <w:numId w:val="1"/>
              </w:numPr>
              <w:ind w:leftChars="0"/>
              <w:rPr>
                <w:rFonts w:ascii="Times New Roman" w:eastAsia="標楷體" w:hAnsi="Times New Roman"/>
              </w:rPr>
            </w:pPr>
            <w:r w:rsidRPr="006E4138">
              <w:rPr>
                <w:rFonts w:ascii="Times New Roman" w:eastAsia="標楷體" w:hAnsi="Times New Roman"/>
              </w:rPr>
              <w:t>學輔中心特教教師提供諮詢與協助。</w:t>
            </w:r>
          </w:p>
        </w:tc>
        <w:tc>
          <w:tcPr>
            <w:tcW w:w="2549" w:type="dxa"/>
            <w:shd w:val="clear" w:color="auto" w:fill="auto"/>
          </w:tcPr>
          <w:p w:rsidR="003A4F21" w:rsidRPr="006E4138" w:rsidRDefault="003A4F21" w:rsidP="007E26BF">
            <w:pPr>
              <w:rPr>
                <w:rFonts w:eastAsia="標楷體"/>
              </w:rPr>
            </w:pPr>
          </w:p>
        </w:tc>
      </w:tr>
      <w:tr w:rsidR="003A4F21" w:rsidRPr="00B440A5" w:rsidTr="007E26BF">
        <w:tc>
          <w:tcPr>
            <w:tcW w:w="704" w:type="dxa"/>
            <w:vMerge/>
            <w:shd w:val="clear" w:color="auto" w:fill="auto"/>
            <w:vAlign w:val="center"/>
          </w:tcPr>
          <w:p w:rsidR="003A4F21" w:rsidRPr="006E4138" w:rsidRDefault="003A4F21" w:rsidP="007E26BF">
            <w:pPr>
              <w:jc w:val="center"/>
              <w:rPr>
                <w:rFonts w:eastAsia="標楷體"/>
              </w:rPr>
            </w:pPr>
          </w:p>
        </w:tc>
        <w:tc>
          <w:tcPr>
            <w:tcW w:w="1985" w:type="dxa"/>
            <w:shd w:val="clear" w:color="auto" w:fill="auto"/>
          </w:tcPr>
          <w:p w:rsidR="003A4F21" w:rsidRPr="006E4138" w:rsidRDefault="003A4F21" w:rsidP="007E26BF">
            <w:pPr>
              <w:rPr>
                <w:rFonts w:eastAsia="標楷體"/>
              </w:rPr>
            </w:pPr>
            <w:r w:rsidRPr="006E4138">
              <w:rPr>
                <w:rFonts w:eastAsia="標楷體"/>
              </w:rPr>
              <w:t>轉介前介入</w:t>
            </w:r>
          </w:p>
        </w:tc>
        <w:tc>
          <w:tcPr>
            <w:tcW w:w="4956" w:type="dxa"/>
            <w:shd w:val="clear" w:color="auto" w:fill="auto"/>
          </w:tcPr>
          <w:p w:rsidR="003A4F21" w:rsidRPr="006E4138" w:rsidRDefault="003A4F21" w:rsidP="003A4F21">
            <w:pPr>
              <w:pStyle w:val="a3"/>
              <w:numPr>
                <w:ilvl w:val="0"/>
                <w:numId w:val="3"/>
              </w:numPr>
              <w:ind w:leftChars="0"/>
              <w:rPr>
                <w:rFonts w:ascii="Times New Roman" w:eastAsia="標楷體" w:hAnsi="Times New Roman"/>
              </w:rPr>
            </w:pPr>
            <w:r w:rsidRPr="006E4138">
              <w:rPr>
                <w:rFonts w:ascii="Times New Roman" w:eastAsia="標楷體" w:hAnsi="Times New Roman"/>
                <w:shd w:val="pct15" w:color="auto" w:fill="FFFFFF"/>
              </w:rPr>
              <w:t>普通班教師（主要為國文或數學任課教師）針對學生學習問題進行為期三個月以上之教學介入，收集能呈現學生障礙問題之考卷、作業單、作文等佐證資料並撰寫</w:t>
            </w:r>
            <w:r w:rsidRPr="006E4138">
              <w:rPr>
                <w:rFonts w:ascii="Times New Roman" w:eastAsia="標楷體" w:hAnsi="Times New Roman"/>
                <w:bdr w:val="single" w:sz="4" w:space="0" w:color="auto"/>
                <w:shd w:val="pct15" w:color="auto" w:fill="FFFFFF"/>
              </w:rPr>
              <w:t>轉介前介入紀錄本</w:t>
            </w:r>
            <w:r w:rsidRPr="006E4138">
              <w:rPr>
                <w:rFonts w:ascii="Times New Roman" w:eastAsia="標楷體" w:hAnsi="Times New Roman"/>
                <w:shd w:val="pct15" w:color="auto" w:fill="FFFFFF"/>
              </w:rPr>
              <w:t>。</w:t>
            </w:r>
          </w:p>
        </w:tc>
        <w:tc>
          <w:tcPr>
            <w:tcW w:w="2549" w:type="dxa"/>
            <w:shd w:val="clear" w:color="auto" w:fill="auto"/>
          </w:tcPr>
          <w:p w:rsidR="003A4F21" w:rsidRPr="006E4138" w:rsidRDefault="003A4F21" w:rsidP="007E26BF">
            <w:pPr>
              <w:rPr>
                <w:rFonts w:eastAsia="標楷體"/>
              </w:rPr>
            </w:pPr>
            <w:r w:rsidRPr="006E4138">
              <w:rPr>
                <w:rFonts w:eastAsia="標楷體"/>
              </w:rPr>
              <w:t>因需配合教育局開放提報鑑定期程，欲上學期</w:t>
            </w:r>
            <w:r w:rsidRPr="006E4138">
              <w:rPr>
                <w:rFonts w:eastAsia="標楷體"/>
              </w:rPr>
              <w:t>9</w:t>
            </w:r>
            <w:r w:rsidRPr="006E4138">
              <w:rPr>
                <w:rFonts w:eastAsia="標楷體"/>
              </w:rPr>
              <w:t>月提報鑑定者，請最遲務必於前一學年</w:t>
            </w:r>
            <w:r w:rsidRPr="006E4138">
              <w:rPr>
                <w:rFonts w:eastAsia="標楷體"/>
                <w:color w:val="FF0000"/>
              </w:rPr>
              <w:t>4-6</w:t>
            </w:r>
            <w:r w:rsidRPr="006E4138">
              <w:rPr>
                <w:rFonts w:eastAsia="標楷體"/>
                <w:color w:val="FF0000"/>
              </w:rPr>
              <w:t>月</w:t>
            </w:r>
            <w:r w:rsidRPr="006E4138">
              <w:rPr>
                <w:rFonts w:eastAsia="標楷體"/>
              </w:rPr>
              <w:t>實施轉介前介入教學（國一新生不適用）。</w:t>
            </w:r>
          </w:p>
        </w:tc>
      </w:tr>
      <w:tr w:rsidR="003A4F21" w:rsidRPr="00B440A5" w:rsidTr="007E26BF">
        <w:tc>
          <w:tcPr>
            <w:tcW w:w="704" w:type="dxa"/>
            <w:shd w:val="clear" w:color="auto" w:fill="auto"/>
            <w:vAlign w:val="center"/>
          </w:tcPr>
          <w:p w:rsidR="003A4F21" w:rsidRPr="006E4138" w:rsidRDefault="003A4F21" w:rsidP="007E26BF">
            <w:pPr>
              <w:jc w:val="center"/>
              <w:rPr>
                <w:rFonts w:eastAsia="標楷體"/>
              </w:rPr>
            </w:pPr>
            <w:r w:rsidRPr="006E4138">
              <w:rPr>
                <w:rFonts w:eastAsia="標楷體"/>
              </w:rPr>
              <w:t>第二階段</w:t>
            </w:r>
          </w:p>
        </w:tc>
        <w:tc>
          <w:tcPr>
            <w:tcW w:w="1985" w:type="dxa"/>
            <w:shd w:val="clear" w:color="auto" w:fill="auto"/>
          </w:tcPr>
          <w:p w:rsidR="003A4F21" w:rsidRPr="006E4138" w:rsidRDefault="003A4F21" w:rsidP="007E26BF">
            <w:pPr>
              <w:rPr>
                <w:rFonts w:eastAsia="標楷體"/>
              </w:rPr>
            </w:pPr>
            <w:r w:rsidRPr="006E4138">
              <w:rPr>
                <w:rFonts w:eastAsia="標楷體"/>
              </w:rPr>
              <w:t>申請鑑定安置</w:t>
            </w:r>
          </w:p>
        </w:tc>
        <w:tc>
          <w:tcPr>
            <w:tcW w:w="4956" w:type="dxa"/>
            <w:shd w:val="clear" w:color="auto" w:fill="auto"/>
          </w:tcPr>
          <w:p w:rsidR="003A4F21" w:rsidRPr="006E4138" w:rsidRDefault="003A4F21" w:rsidP="003A4F21">
            <w:pPr>
              <w:pStyle w:val="a3"/>
              <w:numPr>
                <w:ilvl w:val="0"/>
                <w:numId w:val="2"/>
              </w:numPr>
              <w:ind w:leftChars="0"/>
              <w:rPr>
                <w:rFonts w:ascii="Times New Roman" w:eastAsia="標楷體" w:hAnsi="Times New Roman"/>
              </w:rPr>
            </w:pPr>
            <w:r w:rsidRPr="006E4138">
              <w:rPr>
                <w:rFonts w:ascii="Times New Roman" w:eastAsia="標楷體" w:hAnsi="Times New Roman"/>
                <w:shd w:val="pct15" w:color="auto" w:fill="FFFFFF"/>
              </w:rPr>
              <w:t>學生經普通教育介入無顯著成效，評估具有疑似特教需求者，由導師與家長溝通取得同意，家長填寫</w:t>
            </w:r>
            <w:r w:rsidRPr="006E4138">
              <w:rPr>
                <w:rFonts w:ascii="Times New Roman" w:eastAsia="標楷體" w:hAnsi="Times New Roman"/>
                <w:bdr w:val="single" w:sz="4" w:space="0" w:color="auto"/>
                <w:shd w:val="pct15" w:color="auto" w:fill="FFFFFF"/>
              </w:rPr>
              <w:t>鑑定申請表暨家長同意書</w:t>
            </w:r>
            <w:r w:rsidRPr="006E4138">
              <w:rPr>
                <w:rFonts w:ascii="Times New Roman" w:eastAsia="標楷體" w:hAnsi="Times New Roman"/>
                <w:shd w:val="pct15" w:color="auto" w:fill="FFFFFF"/>
              </w:rPr>
              <w:t>後始得申請鑑定安置。</w:t>
            </w:r>
          </w:p>
          <w:p w:rsidR="003A4F21" w:rsidRPr="006E4138" w:rsidRDefault="003A4F21" w:rsidP="003A4F21">
            <w:pPr>
              <w:pStyle w:val="a3"/>
              <w:numPr>
                <w:ilvl w:val="0"/>
                <w:numId w:val="2"/>
              </w:numPr>
              <w:ind w:leftChars="0"/>
              <w:rPr>
                <w:rFonts w:ascii="Times New Roman" w:eastAsia="標楷體" w:hAnsi="Times New Roman"/>
              </w:rPr>
            </w:pPr>
            <w:r w:rsidRPr="006E4138">
              <w:rPr>
                <w:rFonts w:ascii="Times New Roman" w:eastAsia="標楷體" w:hAnsi="Times New Roman"/>
              </w:rPr>
              <w:t>特教教師施測篩選測驗。</w:t>
            </w:r>
          </w:p>
          <w:p w:rsidR="003A4F21" w:rsidRPr="006E4138" w:rsidRDefault="003A4F21" w:rsidP="003A4F21">
            <w:pPr>
              <w:pStyle w:val="a3"/>
              <w:numPr>
                <w:ilvl w:val="0"/>
                <w:numId w:val="2"/>
              </w:numPr>
              <w:ind w:leftChars="0"/>
              <w:rPr>
                <w:rFonts w:ascii="Times New Roman" w:eastAsia="標楷體" w:hAnsi="Times New Roman"/>
              </w:rPr>
            </w:pPr>
            <w:r w:rsidRPr="006E4138">
              <w:rPr>
                <w:rFonts w:ascii="Times New Roman" w:eastAsia="標楷體" w:hAnsi="Times New Roman"/>
              </w:rPr>
              <w:t>學校召開特殊教育推行委員會審議資料，審查通過者予以提報鑑定。</w:t>
            </w:r>
          </w:p>
          <w:p w:rsidR="003A4F21" w:rsidRPr="006E4138" w:rsidRDefault="003A4F21" w:rsidP="003A4F21">
            <w:pPr>
              <w:pStyle w:val="a3"/>
              <w:numPr>
                <w:ilvl w:val="0"/>
                <w:numId w:val="2"/>
              </w:numPr>
              <w:ind w:leftChars="0"/>
              <w:rPr>
                <w:rFonts w:ascii="Times New Roman" w:eastAsia="標楷體" w:hAnsi="Times New Roman"/>
              </w:rPr>
            </w:pPr>
            <w:r w:rsidRPr="006E4138">
              <w:rPr>
                <w:rFonts w:ascii="Times New Roman" w:eastAsia="標楷體" w:hAnsi="Times New Roman"/>
              </w:rPr>
              <w:t>學校依規定時程於教育部特殊教育通報網學障鑑定區間提報鑑定。</w:t>
            </w:r>
          </w:p>
        </w:tc>
        <w:tc>
          <w:tcPr>
            <w:tcW w:w="2549" w:type="dxa"/>
            <w:shd w:val="clear" w:color="auto" w:fill="auto"/>
          </w:tcPr>
          <w:p w:rsidR="003A4F21" w:rsidRPr="006E4138" w:rsidRDefault="003A4F21" w:rsidP="007E26BF">
            <w:pPr>
              <w:rPr>
                <w:rFonts w:eastAsia="標楷體"/>
              </w:rPr>
            </w:pPr>
            <w:r w:rsidRPr="006E4138">
              <w:rPr>
                <w:rFonts w:eastAsia="標楷體"/>
              </w:rPr>
              <w:t>每學年開放提報鑑定期程：</w:t>
            </w:r>
          </w:p>
          <w:p w:rsidR="003A4F21" w:rsidRPr="006E4138" w:rsidRDefault="003A4F21" w:rsidP="007E26BF">
            <w:pPr>
              <w:rPr>
                <w:rFonts w:eastAsia="標楷體"/>
              </w:rPr>
            </w:pPr>
            <w:r w:rsidRPr="006E4138">
              <w:rPr>
                <w:rFonts w:eastAsia="標楷體"/>
              </w:rPr>
              <w:t>上學期：</w:t>
            </w:r>
            <w:r w:rsidRPr="006E4138">
              <w:rPr>
                <w:rFonts w:eastAsia="標楷體"/>
              </w:rPr>
              <w:t>9</w:t>
            </w:r>
            <w:r w:rsidRPr="006E4138">
              <w:rPr>
                <w:rFonts w:eastAsia="標楷體"/>
              </w:rPr>
              <w:t>月</w:t>
            </w:r>
          </w:p>
          <w:p w:rsidR="003A4F21" w:rsidRPr="006E4138" w:rsidRDefault="003A4F21" w:rsidP="007E26BF">
            <w:pPr>
              <w:rPr>
                <w:rFonts w:eastAsia="標楷體"/>
              </w:rPr>
            </w:pPr>
            <w:r w:rsidRPr="006E4138">
              <w:rPr>
                <w:rFonts w:eastAsia="標楷體"/>
              </w:rPr>
              <w:t>下學期：</w:t>
            </w:r>
            <w:r w:rsidRPr="006E4138">
              <w:rPr>
                <w:rFonts w:eastAsia="標楷體"/>
              </w:rPr>
              <w:t>2-3</w:t>
            </w:r>
            <w:r w:rsidRPr="006E4138">
              <w:rPr>
                <w:rFonts w:eastAsia="標楷體"/>
              </w:rPr>
              <w:t>月</w:t>
            </w:r>
          </w:p>
        </w:tc>
      </w:tr>
      <w:tr w:rsidR="003A4F21" w:rsidRPr="00B440A5" w:rsidTr="007E26BF">
        <w:tc>
          <w:tcPr>
            <w:tcW w:w="704" w:type="dxa"/>
            <w:shd w:val="clear" w:color="auto" w:fill="auto"/>
            <w:vAlign w:val="center"/>
          </w:tcPr>
          <w:p w:rsidR="003A4F21" w:rsidRPr="006E4138" w:rsidRDefault="003A4F21" w:rsidP="007E26BF">
            <w:pPr>
              <w:jc w:val="center"/>
              <w:rPr>
                <w:rFonts w:eastAsia="標楷體"/>
              </w:rPr>
            </w:pPr>
            <w:r w:rsidRPr="006E4138">
              <w:rPr>
                <w:rFonts w:eastAsia="標楷體"/>
              </w:rPr>
              <w:t>第三階段</w:t>
            </w:r>
          </w:p>
        </w:tc>
        <w:tc>
          <w:tcPr>
            <w:tcW w:w="1985" w:type="dxa"/>
            <w:shd w:val="clear" w:color="auto" w:fill="auto"/>
          </w:tcPr>
          <w:p w:rsidR="003A4F21" w:rsidRPr="006E4138" w:rsidRDefault="003A4F21" w:rsidP="007E26BF">
            <w:pPr>
              <w:rPr>
                <w:rFonts w:eastAsia="標楷體"/>
              </w:rPr>
            </w:pPr>
            <w:r w:rsidRPr="006E4138">
              <w:rPr>
                <w:rFonts w:eastAsia="標楷體"/>
              </w:rPr>
              <w:t>評估特教需求</w:t>
            </w:r>
          </w:p>
        </w:tc>
        <w:tc>
          <w:tcPr>
            <w:tcW w:w="4956" w:type="dxa"/>
            <w:shd w:val="clear" w:color="auto" w:fill="auto"/>
          </w:tcPr>
          <w:p w:rsidR="003A4F21" w:rsidRPr="006E4138" w:rsidRDefault="003A4F21" w:rsidP="003A4F21">
            <w:pPr>
              <w:pStyle w:val="a3"/>
              <w:numPr>
                <w:ilvl w:val="0"/>
                <w:numId w:val="6"/>
              </w:numPr>
              <w:ind w:leftChars="0"/>
              <w:rPr>
                <w:rFonts w:ascii="Times New Roman" w:eastAsia="標楷體" w:hAnsi="Times New Roman"/>
              </w:rPr>
            </w:pPr>
            <w:r w:rsidRPr="006E4138">
              <w:rPr>
                <w:rFonts w:ascii="Times New Roman" w:eastAsia="標楷體" w:hAnsi="Times New Roman"/>
              </w:rPr>
              <w:t>本校心評教師進行分案，施測智力測驗並撰寫評估報告。</w:t>
            </w:r>
          </w:p>
        </w:tc>
        <w:tc>
          <w:tcPr>
            <w:tcW w:w="2549" w:type="dxa"/>
            <w:shd w:val="clear" w:color="auto" w:fill="auto"/>
          </w:tcPr>
          <w:p w:rsidR="003A4F21" w:rsidRPr="006E4138" w:rsidRDefault="003A4F21" w:rsidP="007E26BF">
            <w:pPr>
              <w:rPr>
                <w:rFonts w:eastAsia="標楷體"/>
              </w:rPr>
            </w:pPr>
          </w:p>
        </w:tc>
      </w:tr>
      <w:tr w:rsidR="003A4F21" w:rsidRPr="00B440A5" w:rsidTr="007E26BF">
        <w:tc>
          <w:tcPr>
            <w:tcW w:w="704" w:type="dxa"/>
            <w:shd w:val="clear" w:color="auto" w:fill="auto"/>
            <w:vAlign w:val="center"/>
          </w:tcPr>
          <w:p w:rsidR="003A4F21" w:rsidRPr="006E4138" w:rsidRDefault="003A4F21" w:rsidP="007E26BF">
            <w:pPr>
              <w:jc w:val="center"/>
              <w:rPr>
                <w:rFonts w:eastAsia="標楷體"/>
              </w:rPr>
            </w:pPr>
            <w:r w:rsidRPr="006E4138">
              <w:rPr>
                <w:rFonts w:eastAsia="標楷體"/>
              </w:rPr>
              <w:t>第四階段</w:t>
            </w:r>
          </w:p>
        </w:tc>
        <w:tc>
          <w:tcPr>
            <w:tcW w:w="1985" w:type="dxa"/>
            <w:shd w:val="clear" w:color="auto" w:fill="auto"/>
          </w:tcPr>
          <w:p w:rsidR="003A4F21" w:rsidRPr="006E4138" w:rsidRDefault="003A4F21" w:rsidP="007E26BF">
            <w:pPr>
              <w:rPr>
                <w:rFonts w:eastAsia="標楷體"/>
              </w:rPr>
            </w:pPr>
            <w:r w:rsidRPr="006E4138">
              <w:rPr>
                <w:rFonts w:eastAsia="標楷體"/>
              </w:rPr>
              <w:t>審查與綜合研判</w:t>
            </w:r>
          </w:p>
        </w:tc>
        <w:tc>
          <w:tcPr>
            <w:tcW w:w="4956" w:type="dxa"/>
            <w:shd w:val="clear" w:color="auto" w:fill="auto"/>
          </w:tcPr>
          <w:p w:rsidR="003A4F21" w:rsidRPr="006E4138" w:rsidRDefault="003A4F21" w:rsidP="003A4F21">
            <w:pPr>
              <w:pStyle w:val="a3"/>
              <w:numPr>
                <w:ilvl w:val="0"/>
                <w:numId w:val="4"/>
              </w:numPr>
              <w:ind w:leftChars="0"/>
              <w:rPr>
                <w:rFonts w:ascii="Times New Roman" w:eastAsia="標楷體" w:hAnsi="Times New Roman"/>
              </w:rPr>
            </w:pPr>
            <w:r w:rsidRPr="006E4138">
              <w:rPr>
                <w:rFonts w:ascii="Times New Roman" w:eastAsia="標楷體" w:hAnsi="Times New Roman"/>
              </w:rPr>
              <w:t>學校依申請項目備齊資料，根據教育局公告送件場次及地點送交本市鑑輔會審查。</w:t>
            </w:r>
          </w:p>
          <w:p w:rsidR="003A4F21" w:rsidRPr="006E4138" w:rsidRDefault="003A4F21" w:rsidP="003A4F21">
            <w:pPr>
              <w:pStyle w:val="a3"/>
              <w:numPr>
                <w:ilvl w:val="0"/>
                <w:numId w:val="4"/>
              </w:numPr>
              <w:ind w:leftChars="0"/>
              <w:rPr>
                <w:rFonts w:ascii="Times New Roman" w:eastAsia="標楷體" w:hAnsi="Times New Roman"/>
              </w:rPr>
            </w:pPr>
            <w:r w:rsidRPr="006E4138">
              <w:rPr>
                <w:rFonts w:ascii="Times New Roman" w:eastAsia="標楷體" w:hAnsi="Times New Roman"/>
              </w:rPr>
              <w:t>鑑輔會邀集資深心評教師審查申請資料與評估報告形成決議。</w:t>
            </w:r>
          </w:p>
        </w:tc>
        <w:tc>
          <w:tcPr>
            <w:tcW w:w="2549" w:type="dxa"/>
            <w:shd w:val="clear" w:color="auto" w:fill="auto"/>
          </w:tcPr>
          <w:p w:rsidR="003A4F21" w:rsidRPr="006E4138" w:rsidRDefault="003A4F21" w:rsidP="007E26BF">
            <w:pPr>
              <w:rPr>
                <w:rFonts w:eastAsia="標楷體"/>
              </w:rPr>
            </w:pPr>
          </w:p>
        </w:tc>
      </w:tr>
      <w:tr w:rsidR="003A4F21" w:rsidRPr="00B440A5" w:rsidTr="007E26BF">
        <w:tc>
          <w:tcPr>
            <w:tcW w:w="704" w:type="dxa"/>
            <w:shd w:val="clear" w:color="auto" w:fill="auto"/>
            <w:vAlign w:val="center"/>
          </w:tcPr>
          <w:p w:rsidR="003A4F21" w:rsidRPr="006E4138" w:rsidRDefault="003A4F21" w:rsidP="007E26BF">
            <w:pPr>
              <w:jc w:val="center"/>
              <w:rPr>
                <w:rFonts w:eastAsia="標楷體"/>
              </w:rPr>
            </w:pPr>
            <w:r w:rsidRPr="006E4138">
              <w:rPr>
                <w:rFonts w:eastAsia="標楷體"/>
              </w:rPr>
              <w:t>第五階段</w:t>
            </w:r>
          </w:p>
        </w:tc>
        <w:tc>
          <w:tcPr>
            <w:tcW w:w="1985" w:type="dxa"/>
            <w:shd w:val="clear" w:color="auto" w:fill="auto"/>
          </w:tcPr>
          <w:p w:rsidR="003A4F21" w:rsidRPr="006E4138" w:rsidRDefault="003A4F21" w:rsidP="007E26BF">
            <w:pPr>
              <w:rPr>
                <w:rFonts w:eastAsia="標楷體"/>
              </w:rPr>
            </w:pPr>
            <w:r w:rsidRPr="006E4138">
              <w:rPr>
                <w:rFonts w:eastAsia="標楷體"/>
              </w:rPr>
              <w:t>安置與輔導</w:t>
            </w:r>
          </w:p>
        </w:tc>
        <w:tc>
          <w:tcPr>
            <w:tcW w:w="4956" w:type="dxa"/>
            <w:shd w:val="clear" w:color="auto" w:fill="auto"/>
          </w:tcPr>
          <w:p w:rsidR="003A4F21" w:rsidRPr="006E4138" w:rsidRDefault="003A4F21" w:rsidP="003A4F21">
            <w:pPr>
              <w:pStyle w:val="a3"/>
              <w:numPr>
                <w:ilvl w:val="0"/>
                <w:numId w:val="5"/>
              </w:numPr>
              <w:ind w:leftChars="0"/>
              <w:rPr>
                <w:rFonts w:ascii="Times New Roman" w:eastAsia="標楷體" w:hAnsi="Times New Roman"/>
              </w:rPr>
            </w:pPr>
            <w:r w:rsidRPr="006E4138">
              <w:rPr>
                <w:rFonts w:ascii="Times New Roman" w:eastAsia="標楷體" w:hAnsi="Times New Roman"/>
              </w:rPr>
              <w:t>教育局確認學生鑑定結果及發文，自鑑定公文發文</w:t>
            </w:r>
            <w:r w:rsidRPr="006E4138">
              <w:rPr>
                <w:rFonts w:ascii="Times New Roman" w:eastAsia="標楷體" w:hAnsi="Times New Roman"/>
              </w:rPr>
              <w:t>10</w:t>
            </w:r>
            <w:r w:rsidRPr="006E4138">
              <w:rPr>
                <w:rFonts w:ascii="Times New Roman" w:eastAsia="標楷體" w:hAnsi="Times New Roman"/>
              </w:rPr>
              <w:t>日內，若家長不服鑑定結果，得提出重新研判。</w:t>
            </w:r>
          </w:p>
          <w:p w:rsidR="003A4F21" w:rsidRPr="006E4138" w:rsidRDefault="003A4F21" w:rsidP="003A4F21">
            <w:pPr>
              <w:pStyle w:val="a3"/>
              <w:numPr>
                <w:ilvl w:val="0"/>
                <w:numId w:val="5"/>
              </w:numPr>
              <w:ind w:leftChars="0"/>
              <w:rPr>
                <w:rFonts w:ascii="Times New Roman" w:eastAsia="標楷體" w:hAnsi="Times New Roman"/>
              </w:rPr>
            </w:pPr>
            <w:r w:rsidRPr="006E4138">
              <w:rPr>
                <w:rFonts w:ascii="Times New Roman" w:eastAsia="標楷體" w:hAnsi="Times New Roman"/>
              </w:rPr>
              <w:t>確認為學習障礙之學生需安置本校資源班（學輔中心）接受特教服務。</w:t>
            </w:r>
          </w:p>
          <w:p w:rsidR="003A4F21" w:rsidRPr="006E4138" w:rsidRDefault="003A4F21" w:rsidP="003A4F21">
            <w:pPr>
              <w:pStyle w:val="a3"/>
              <w:numPr>
                <w:ilvl w:val="0"/>
                <w:numId w:val="5"/>
              </w:numPr>
              <w:ind w:leftChars="0"/>
              <w:rPr>
                <w:rFonts w:ascii="Times New Roman" w:eastAsia="標楷體" w:hAnsi="Times New Roman"/>
              </w:rPr>
            </w:pPr>
            <w:r w:rsidRPr="006E4138">
              <w:rPr>
                <w:rFonts w:ascii="Times New Roman" w:eastAsia="標楷體" w:hAnsi="Times New Roman"/>
                <w:shd w:val="pct15" w:color="auto" w:fill="FFFFFF"/>
              </w:rPr>
              <w:t>研判結果為非學習障礙之學生，由原班級任課教師協助加強輔導或尋求學習扶助等資源協助。</w:t>
            </w:r>
          </w:p>
        </w:tc>
        <w:tc>
          <w:tcPr>
            <w:tcW w:w="2549" w:type="dxa"/>
            <w:shd w:val="clear" w:color="auto" w:fill="auto"/>
          </w:tcPr>
          <w:p w:rsidR="003A4F21" w:rsidRPr="006E4138" w:rsidRDefault="003A4F21" w:rsidP="007E26BF">
            <w:pPr>
              <w:rPr>
                <w:rFonts w:eastAsia="標楷體"/>
              </w:rPr>
            </w:pPr>
          </w:p>
        </w:tc>
      </w:tr>
    </w:tbl>
    <w:p w:rsidR="003A4F21" w:rsidRPr="002253D3" w:rsidRDefault="003A4F21" w:rsidP="003A4F21">
      <w:pPr>
        <w:spacing w:line="0" w:lineRule="atLeast"/>
        <w:ind w:leftChars="354" w:left="1418" w:hanging="568"/>
        <w:rPr>
          <w:rFonts w:ascii="標楷體" w:eastAsia="標楷體" w:hAnsi="標楷體" w:hint="eastAsia"/>
        </w:rPr>
      </w:pPr>
    </w:p>
    <w:p w:rsidR="003A4F21" w:rsidRPr="00D30908" w:rsidRDefault="003A4F21" w:rsidP="003A4F21">
      <w:pPr>
        <w:numPr>
          <w:ilvl w:val="0"/>
          <w:numId w:val="7"/>
        </w:numPr>
        <w:spacing w:line="0" w:lineRule="atLeast"/>
        <w:rPr>
          <w:rFonts w:ascii="標楷體" w:eastAsia="標楷體" w:hAnsi="標楷體"/>
        </w:rPr>
      </w:pPr>
      <w:r>
        <w:rPr>
          <w:rFonts w:eastAsia="標楷體" w:hint="eastAsia"/>
        </w:rPr>
        <w:t>情緒行為</w:t>
      </w:r>
      <w:r w:rsidRPr="00B440A5">
        <w:rPr>
          <w:rFonts w:eastAsia="標楷體"/>
        </w:rPr>
        <w:t>障礙鑑定期程為每學期一次，一學年共二次</w:t>
      </w:r>
      <w:r>
        <w:rPr>
          <w:rFonts w:eastAsia="標楷體" w:hint="eastAsia"/>
        </w:rPr>
        <w:t>，請務必先轉介輔導室評估是否需由專輔教師介入輔導</w:t>
      </w:r>
      <w:r w:rsidRPr="00B440A5">
        <w:rPr>
          <w:rFonts w:eastAsia="標楷體"/>
        </w:rPr>
        <w:t>。</w:t>
      </w:r>
      <w:r w:rsidRPr="00B440A5">
        <w:rPr>
          <w:rFonts w:eastAsia="標楷體"/>
          <w:shd w:val="pct15" w:color="auto" w:fill="FFFFFF"/>
        </w:rPr>
        <w:t>灰底部分</w:t>
      </w:r>
      <w:r w:rsidRPr="00B440A5">
        <w:rPr>
          <w:rFonts w:eastAsia="標楷體"/>
        </w:rPr>
        <w:t>為導師或任課教師需協助的事項，若有提報需求者請特別注意。</w:t>
      </w:r>
    </w:p>
    <w:p w:rsidR="0011140B" w:rsidRPr="003A4F21" w:rsidRDefault="0011140B">
      <w:bookmarkStart w:id="0" w:name="_GoBack"/>
      <w:bookmarkEnd w:id="0"/>
    </w:p>
    <w:sectPr w:rsidR="0011140B" w:rsidRPr="003A4F21" w:rsidSect="003A4F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7E32"/>
    <w:multiLevelType w:val="hybridMultilevel"/>
    <w:tmpl w:val="2C1451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466B72"/>
    <w:multiLevelType w:val="hybridMultilevel"/>
    <w:tmpl w:val="9E06C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DF5446"/>
    <w:multiLevelType w:val="hybridMultilevel"/>
    <w:tmpl w:val="B2CCB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7A07DA"/>
    <w:multiLevelType w:val="hybridMultilevel"/>
    <w:tmpl w:val="E2149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341981"/>
    <w:multiLevelType w:val="hybridMultilevel"/>
    <w:tmpl w:val="81D08C68"/>
    <w:lvl w:ilvl="0" w:tplc="1E40EB84">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698F53AA"/>
    <w:multiLevelType w:val="hybridMultilevel"/>
    <w:tmpl w:val="E522D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6B5BF6"/>
    <w:multiLevelType w:val="hybridMultilevel"/>
    <w:tmpl w:val="5D4CB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21"/>
    <w:rsid w:val="0011140B"/>
    <w:rsid w:val="003A4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0F0B-CD9C-463A-97BC-CE352F41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F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F21"/>
    <w:pPr>
      <w:ind w:leftChars="200" w:left="480"/>
    </w:pPr>
    <w:rPr>
      <w:rFonts w:ascii="Calibri" w:hAnsi="Calibri"/>
      <w:szCs w:val="22"/>
    </w:rPr>
  </w:style>
  <w:style w:type="paragraph" w:styleId="a4">
    <w:name w:val="Balloon Text"/>
    <w:basedOn w:val="a"/>
    <w:link w:val="a5"/>
    <w:uiPriority w:val="99"/>
    <w:semiHidden/>
    <w:unhideWhenUsed/>
    <w:rsid w:val="003A4F2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A4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Power</cp:lastModifiedBy>
  <cp:revision>1</cp:revision>
  <cp:lastPrinted>2022-09-19T02:37:00Z</cp:lastPrinted>
  <dcterms:created xsi:type="dcterms:W3CDTF">2022-09-19T02:37:00Z</dcterms:created>
  <dcterms:modified xsi:type="dcterms:W3CDTF">2022-09-19T02:37:00Z</dcterms:modified>
</cp:coreProperties>
</file>