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0704C1">
        <w:rPr>
          <w:rFonts w:ascii="標楷體" w:eastAsia="標楷體" w:hAnsi="標楷體" w:hint="eastAsia"/>
          <w:b/>
          <w:bCs/>
          <w:color w:val="000000" w:themeColor="text1"/>
          <w:sz w:val="32"/>
          <w:szCs w:val="32"/>
        </w:rPr>
        <w:t>立仁德國民中學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0704C1">
        <w:rPr>
          <w:rFonts w:ascii="Times New Roman" w:eastAsia="標楷體" w:hAnsi="Times New Roman" w:cs="Times New Roman" w:hint="eastAsia"/>
          <w:sz w:val="28"/>
          <w:szCs w:val="20"/>
          <w:u w:val="single"/>
        </w:rPr>
        <w:t>立仁德國民中學</w:t>
      </w:r>
      <w:r w:rsidR="000704C1">
        <w:rPr>
          <w:rFonts w:ascii="Times New Roman" w:eastAsia="標楷體" w:hAnsi="Times New Roman" w:cs="Times New Roman" w:hint="eastAsia"/>
          <w:sz w:val="28"/>
          <w:szCs w:val="20"/>
          <w:u w:val="single"/>
        </w:rPr>
        <w:t xml:space="preserve"> </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A60B46">
        <w:rPr>
          <w:rFonts w:ascii="標楷體" w:eastAsia="標楷體" w:hAnsi="標楷體" w:cs="Times New Roman" w:hint="eastAsia"/>
          <w:sz w:val="28"/>
          <w:szCs w:val="28"/>
        </w:rPr>
        <w:t>立仁德國民中學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005C7B27">
        <w:rPr>
          <w:rFonts w:ascii="Times New Roman" w:hAnsi="標楷體" w:cs="Times New Roman" w:hint="eastAsia"/>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hint="eastAsia"/>
          <w:color w:val="FF0000"/>
          <w:kern w:val="2"/>
          <w:sz w:val="28"/>
          <w:szCs w:val="28"/>
          <w:lang w:bidi="ar-SA"/>
        </w:rPr>
        <w:t>4</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rsidR="00DE5692" w:rsidRPr="00B34BC9" w:rsidRDefault="005C7B27"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Pr>
          <w:rFonts w:ascii="Times New Roman" w:eastAsia="標楷體" w:hAnsi="標楷體" w:cs="Times New Roman" w:hint="eastAsia"/>
          <w:color w:val="000000" w:themeColor="text1"/>
          <w:sz w:val="28"/>
          <w:szCs w:val="28"/>
        </w:rPr>
        <w:sym w:font="Wingdings" w:char="F0FE"/>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r w:rsidR="00DE5692" w:rsidRPr="00B34BC9">
        <w:rPr>
          <w:rFonts w:ascii="Times New Roman" w:eastAsia="標楷體" w:hAnsi="標楷體" w:cs="Times New Roman" w:hint="eastAsia"/>
          <w:color w:val="FF0000"/>
          <w:sz w:val="28"/>
          <w:szCs w:val="28"/>
        </w:rPr>
        <w:t>（本校</w:t>
      </w:r>
      <w:r>
        <w:rPr>
          <w:rFonts w:ascii="Times New Roman" w:eastAsia="標楷體" w:hAnsi="標楷體" w:cs="Times New Roman" w:hint="eastAsia"/>
          <w:color w:val="FF0000"/>
          <w:sz w:val="28"/>
          <w:szCs w:val="28"/>
        </w:rPr>
        <w:t>北</w:t>
      </w:r>
      <w:r w:rsidR="00DE5692" w:rsidRPr="00B34BC9">
        <w:rPr>
          <w:rFonts w:ascii="Times New Roman" w:eastAsia="標楷體" w:hAnsi="標楷體" w:cs="Times New Roman" w:hint="eastAsia"/>
          <w:color w:val="FF0000"/>
          <w:sz w:val="28"/>
          <w:szCs w:val="28"/>
        </w:rPr>
        <w:t>側</w:t>
      </w:r>
      <w:r w:rsidR="008A08B9">
        <w:rPr>
          <w:rFonts w:ascii="Times New Roman" w:eastAsia="標楷體" w:hAnsi="標楷體" w:cs="Times New Roman"/>
          <w:color w:val="FF0000"/>
          <w:sz w:val="28"/>
          <w:szCs w:val="28"/>
        </w:rPr>
        <w:t>3</w:t>
      </w:r>
      <w:r w:rsidR="00DE5692" w:rsidRPr="00B34BC9">
        <w:rPr>
          <w:rFonts w:ascii="Times New Roman" w:eastAsia="標楷體" w:hAnsi="標楷體" w:cs="Times New Roman" w:hint="eastAsia"/>
          <w:color w:val="FF0000"/>
          <w:sz w:val="28"/>
          <w:szCs w:val="28"/>
        </w:rPr>
        <w:t>面籃球場</w:t>
      </w:r>
      <w:r>
        <w:rPr>
          <w:rFonts w:ascii="Times New Roman" w:eastAsia="標楷體" w:hAnsi="標楷體" w:cs="Times New Roman" w:hint="eastAsia"/>
          <w:color w:val="FF0000"/>
          <w:sz w:val="28"/>
          <w:szCs w:val="28"/>
        </w:rPr>
        <w:t>、</w:t>
      </w:r>
      <w:r w:rsidR="008A08B9">
        <w:rPr>
          <w:rFonts w:ascii="Times New Roman" w:eastAsia="標楷體" w:hAnsi="標楷體" w:cs="Times New Roman"/>
          <w:color w:val="FF0000"/>
          <w:sz w:val="28"/>
          <w:szCs w:val="28"/>
        </w:rPr>
        <w:t>1</w:t>
      </w:r>
      <w:r>
        <w:rPr>
          <w:rFonts w:ascii="Times New Roman" w:eastAsia="標楷體" w:hAnsi="標楷體" w:cs="Times New Roman" w:hint="eastAsia"/>
          <w:color w:val="FF0000"/>
          <w:sz w:val="28"/>
          <w:szCs w:val="28"/>
        </w:rPr>
        <w:t>面排球場</w:t>
      </w:r>
      <w:r w:rsidR="00DE5692" w:rsidRPr="00B34BC9">
        <w:rPr>
          <w:rFonts w:ascii="Times New Roman" w:eastAsia="標楷體" w:hAnsi="標楷體" w:cs="Times New Roman" w:hint="eastAsia"/>
          <w:color w:val="FF0000"/>
          <w:sz w:val="28"/>
          <w:szCs w:val="28"/>
        </w:rPr>
        <w:t>，基地面積</w:t>
      </w:r>
      <w:r w:rsidR="00A24A09">
        <w:rPr>
          <w:rFonts w:ascii="Times New Roman" w:eastAsia="標楷體" w:hAnsi="標楷體" w:cs="Times New Roman" w:hint="eastAsia"/>
          <w:color w:val="FF0000"/>
          <w:sz w:val="28"/>
          <w:szCs w:val="28"/>
        </w:rPr>
        <w:t>2</w:t>
      </w:r>
      <w:r w:rsidR="00A24A09">
        <w:rPr>
          <w:rFonts w:ascii="Times New Roman" w:eastAsia="標楷體" w:hAnsi="標楷體" w:cs="Times New Roman"/>
          <w:color w:val="FF0000"/>
          <w:sz w:val="28"/>
          <w:szCs w:val="28"/>
        </w:rPr>
        <w:t>,</w:t>
      </w:r>
      <w:r>
        <w:rPr>
          <w:rFonts w:ascii="Times New Roman" w:eastAsia="標楷體" w:hAnsi="標楷體" w:cs="Times New Roman" w:hint="eastAsia"/>
          <w:color w:val="FF0000"/>
          <w:sz w:val="28"/>
          <w:szCs w:val="28"/>
        </w:rPr>
        <w:t>000</w:t>
      </w:r>
      <w:r w:rsidR="00DE5692" w:rsidRPr="00B34BC9">
        <w:rPr>
          <w:rFonts w:ascii="Times New Roman" w:eastAsia="標楷體" w:hAnsi="標楷體" w:cs="Times New Roman"/>
          <w:color w:val="FF0000"/>
          <w:sz w:val="28"/>
          <w:szCs w:val="28"/>
        </w:rPr>
        <w:t>平方公尺</w:t>
      </w:r>
      <w:r w:rsidR="00DE5692" w:rsidRPr="00B34BC9">
        <w:rPr>
          <w:rFonts w:ascii="Times New Roman" w:eastAsia="標楷體" w:hAnsi="標楷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w:t>
      </w:r>
    </w:p>
    <w:p w:rsidR="00982D86" w:rsidRPr="00DE5692" w:rsidRDefault="00DE5692"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Pr="00B34BC9">
        <w:rPr>
          <w:rFonts w:eastAsia="標楷體" w:hAnsi="標楷體" w:hint="eastAsia"/>
          <w:color w:val="FF0000"/>
          <w:sz w:val="28"/>
          <w:szCs w:val="28"/>
        </w:rPr>
        <w:t>（本校</w:t>
      </w:r>
      <w:r w:rsidRPr="00B34BC9">
        <w:rPr>
          <w:rFonts w:eastAsia="標楷體" w:hAnsi="標楷體" w:hint="eastAsia"/>
          <w:color w:val="FF0000"/>
          <w:sz w:val="28"/>
          <w:szCs w:val="28"/>
        </w:rPr>
        <w:t>OO</w:t>
      </w:r>
      <w:r w:rsidRPr="00B34BC9">
        <w:rPr>
          <w:rFonts w:eastAsia="標楷體" w:hAnsi="標楷體" w:hint="eastAsia"/>
          <w:color w:val="FF0000"/>
          <w:sz w:val="28"/>
          <w:szCs w:val="28"/>
        </w:rPr>
        <w:t>樓屋頂基地面積</w:t>
      </w:r>
      <w:r w:rsidR="005C7B27">
        <w:rPr>
          <w:rFonts w:eastAsia="標楷體" w:hAnsi="標楷體" w:hint="eastAsia"/>
          <w:color w:val="FF0000"/>
          <w:sz w:val="28"/>
          <w:szCs w:val="28"/>
        </w:rPr>
        <w:t>000</w:t>
      </w:r>
      <w:r w:rsidRPr="00B34BC9">
        <w:rPr>
          <w:rFonts w:eastAsia="標楷體" w:hAnsi="標楷體"/>
          <w:color w:val="FF0000"/>
          <w:sz w:val="28"/>
          <w:szCs w:val="28"/>
        </w:rPr>
        <w:t>平方公尺</w:t>
      </w:r>
      <w:r w:rsidRPr="00B34BC9">
        <w:rPr>
          <w:rFonts w:eastAsia="標楷體" w:hAnsi="標楷體" w:hint="eastAsia"/>
          <w:color w:val="FF0000"/>
          <w:sz w:val="28"/>
          <w:szCs w:val="28"/>
        </w:rPr>
        <w:t>、東側</w:t>
      </w:r>
      <w:r w:rsidR="00F03917">
        <w:rPr>
          <w:rFonts w:eastAsia="標楷體" w:hAnsi="標楷體" w:hint="eastAsia"/>
          <w:color w:val="FF0000"/>
          <w:sz w:val="28"/>
          <w:szCs w:val="28"/>
        </w:rPr>
        <w:t>0</w:t>
      </w:r>
      <w:r w:rsidRPr="00B34BC9">
        <w:rPr>
          <w:rFonts w:eastAsia="標楷體" w:hAnsi="標楷體" w:hint="eastAsia"/>
          <w:color w:val="FF0000"/>
          <w:sz w:val="28"/>
          <w:szCs w:val="28"/>
        </w:rPr>
        <w:t>面籃球場，基地面積</w:t>
      </w:r>
      <w:r w:rsidR="005C7B27">
        <w:rPr>
          <w:rFonts w:eastAsia="標楷體" w:hAnsi="標楷體" w:hint="eastAsia"/>
          <w:color w:val="FF0000"/>
          <w:sz w:val="28"/>
          <w:szCs w:val="28"/>
        </w:rPr>
        <w:t>000</w:t>
      </w:r>
      <w:r w:rsidRPr="00B34BC9">
        <w:rPr>
          <w:rFonts w:eastAsia="標楷體" w:hAnsi="標楷體"/>
          <w:color w:val="FF0000"/>
          <w:sz w:val="28"/>
          <w:szCs w:val="28"/>
        </w:rPr>
        <w:t>平方公尺，合計</w:t>
      </w:r>
      <w:r w:rsidR="005C7B27">
        <w:rPr>
          <w:rFonts w:eastAsia="標楷體" w:hAnsi="標楷體" w:hint="eastAsia"/>
          <w:color w:val="FF0000"/>
          <w:sz w:val="28"/>
          <w:szCs w:val="28"/>
        </w:rPr>
        <w:t>000</w:t>
      </w:r>
      <w:r w:rsidRPr="00B34BC9">
        <w:rPr>
          <w:rFonts w:eastAsia="標楷體" w:hAnsi="標楷體"/>
          <w:color w:val="FF0000"/>
          <w:sz w:val="28"/>
          <w:szCs w:val="28"/>
        </w:rPr>
        <w:t>平方公尺</w:t>
      </w:r>
      <w:r w:rsidRPr="00B34BC9">
        <w:rPr>
          <w:rFonts w:eastAsia="標楷體" w:hAnsi="標楷體" w:hint="eastAsia"/>
          <w:color w:val="FF0000"/>
          <w:sz w:val="28"/>
          <w:szCs w:val="28"/>
        </w:rPr>
        <w:t>）</w:t>
      </w:r>
      <w:r w:rsidRPr="00B34BC9">
        <w:rPr>
          <w:rFonts w:eastAsia="標楷體" w:hAnsi="標楷體" w:hint="eastAsia"/>
          <w:color w:val="000000" w:themeColor="text1"/>
          <w:sz w:val="28"/>
          <w:szCs w:val="28"/>
        </w:rPr>
        <w:t>。</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w:t>
      </w:r>
      <w:r w:rsidRPr="005A207D">
        <w:rPr>
          <w:rFonts w:ascii="Times New Roman" w:eastAsia="標楷體" w:hAnsi="Times New Roman" w:cs="Times New Roman" w:hint="eastAsia"/>
          <w:kern w:val="0"/>
          <w:sz w:val="28"/>
          <w:szCs w:val="28"/>
        </w:rPr>
        <w:lastRenderedPageBreak/>
        <w:t>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lastRenderedPageBreak/>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w:t>
      </w:r>
      <w:r w:rsidRPr="00997A4C">
        <w:rPr>
          <w:rFonts w:ascii="標楷體" w:eastAsia="標楷體" w:hAnsi="標楷體" w:hint="eastAsia"/>
          <w:color w:val="000000" w:themeColor="text1"/>
          <w:kern w:val="0"/>
          <w:sz w:val="28"/>
          <w:szCs w:val="28"/>
        </w:rPr>
        <w:lastRenderedPageBreak/>
        <w:t>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bookmarkStart w:id="0" w:name="_GoBack"/>
      <w:r w:rsidR="00215534" w:rsidRPr="00215534">
        <w:rPr>
          <w:rFonts w:ascii="Times New Roman" w:eastAsia="標楷體" w:hAnsi="Times New Roman" w:cs="Times New Roman" w:hint="eastAsia"/>
          <w:color w:val="FF0000"/>
          <w:kern w:val="0"/>
          <w:sz w:val="28"/>
          <w:szCs w:val="28"/>
        </w:rPr>
        <w:t>仁德區農會</w:t>
      </w:r>
      <w:r w:rsidR="00215534" w:rsidRPr="00215534">
        <w:rPr>
          <w:rFonts w:ascii="Times New Roman" w:eastAsia="標楷體" w:hAnsi="Times New Roman" w:cs="Times New Roman" w:hint="eastAsia"/>
          <w:color w:val="FF0000"/>
          <w:kern w:val="0"/>
          <w:sz w:val="28"/>
          <w:szCs w:val="28"/>
        </w:rPr>
        <w:t>(</w:t>
      </w:r>
      <w:r w:rsidR="00215534" w:rsidRPr="00215534">
        <w:rPr>
          <w:rFonts w:ascii="Times New Roman" w:eastAsia="標楷體" w:hAnsi="Times New Roman" w:cs="Times New Roman" w:hint="eastAsia"/>
          <w:color w:val="FF0000"/>
          <w:kern w:val="0"/>
          <w:sz w:val="28"/>
          <w:szCs w:val="28"/>
        </w:rPr>
        <w:t>解款行代碼</w:t>
      </w:r>
      <w:r w:rsidR="00215534" w:rsidRPr="00215534">
        <w:rPr>
          <w:rFonts w:ascii="Times New Roman" w:eastAsia="標楷體" w:hAnsi="Times New Roman" w:cs="Times New Roman" w:hint="eastAsia"/>
          <w:color w:val="FF0000"/>
          <w:kern w:val="0"/>
          <w:sz w:val="28"/>
          <w:szCs w:val="28"/>
        </w:rPr>
        <w:t>5620016)</w:t>
      </w:r>
      <w:bookmarkEnd w:id="0"/>
      <w:r w:rsidR="00215534" w:rsidRPr="002C16E6">
        <w:rPr>
          <w:rFonts w:ascii="Times New Roman" w:eastAsia="標楷體" w:hAnsi="Times New Roman" w:cs="Times New Roman"/>
          <w:kern w:val="0"/>
          <w:sz w:val="28"/>
          <w:szCs w:val="28"/>
        </w:rPr>
        <w:t>「</w:t>
      </w:r>
      <w:r w:rsidR="00215534" w:rsidRPr="00215534">
        <w:rPr>
          <w:rFonts w:ascii="Times New Roman" w:eastAsia="標楷體" w:hAnsi="Times New Roman" w:cs="Times New Roman" w:hint="eastAsia"/>
          <w:color w:val="FF0000"/>
          <w:sz w:val="28"/>
          <w:szCs w:val="28"/>
        </w:rPr>
        <w:t>臺南市</w:t>
      </w:r>
      <w:r w:rsidR="00215534">
        <w:rPr>
          <w:rFonts w:ascii="Times New Roman" w:eastAsia="標楷體" w:hAnsi="Times New Roman" w:cs="Times New Roman" w:hint="eastAsia"/>
          <w:color w:val="FF0000"/>
          <w:sz w:val="28"/>
          <w:szCs w:val="28"/>
        </w:rPr>
        <w:t>立</w:t>
      </w:r>
      <w:r w:rsidR="00215534" w:rsidRPr="00215534">
        <w:rPr>
          <w:rFonts w:ascii="Times New Roman" w:eastAsia="標楷體" w:hAnsi="Times New Roman" w:cs="Times New Roman" w:hint="eastAsia"/>
          <w:color w:val="FF0000"/>
          <w:sz w:val="28"/>
          <w:szCs w:val="28"/>
        </w:rPr>
        <w:t>仁德國民中學保管款專戶</w:t>
      </w:r>
      <w:r w:rsidR="00582F71" w:rsidRPr="002C16E6">
        <w:rPr>
          <w:rFonts w:ascii="Times New Roman" w:eastAsia="標楷體" w:hAnsi="Times New Roman" w:cs="Times New Roman"/>
          <w:kern w:val="0"/>
          <w:sz w:val="28"/>
          <w:szCs w:val="28"/>
        </w:rPr>
        <w:t>」</w:t>
      </w:r>
      <w:r w:rsidR="00215534">
        <w:rPr>
          <w:rFonts w:ascii="Times New Roman" w:eastAsia="標楷體" w:hAnsi="Times New Roman" w:cs="Times New Roman" w:hint="eastAsia"/>
          <w:kern w:val="0"/>
          <w:sz w:val="28"/>
          <w:szCs w:val="28"/>
        </w:rPr>
        <w:t>，</w:t>
      </w:r>
      <w:r w:rsidR="00215534" w:rsidRPr="00215534">
        <w:rPr>
          <w:rFonts w:ascii="Times New Roman" w:eastAsia="標楷體" w:hAnsi="Times New Roman" w:cs="Times New Roman" w:hint="eastAsia"/>
          <w:color w:val="FF0000"/>
          <w:kern w:val="0"/>
          <w:sz w:val="28"/>
          <w:szCs w:val="28"/>
        </w:rPr>
        <w:t>帳號：</w:t>
      </w:r>
      <w:r w:rsidR="00215534" w:rsidRPr="00215534">
        <w:rPr>
          <w:rFonts w:ascii="Times New Roman" w:eastAsia="標楷體" w:hAnsi="Times New Roman" w:cs="Times New Roman" w:hint="eastAsia"/>
          <w:color w:val="FF0000"/>
          <w:kern w:val="0"/>
          <w:sz w:val="28"/>
          <w:szCs w:val="28"/>
        </w:rPr>
        <w:t>56201040000410</w:t>
      </w:r>
      <w:r w:rsidR="00582F71" w:rsidRPr="002C16E6">
        <w:rPr>
          <w:rFonts w:ascii="Times New Roman" w:eastAsia="標楷體" w:hAnsi="Times New Roman" w:cs="Times New Roman"/>
          <w:kern w:val="0"/>
          <w:sz w:val="28"/>
          <w:szCs w:val="28"/>
        </w:rPr>
        <w:t>）、金融機構所簽發之本票、支票、保付支票、郵政匯票（抬頭應書名：「</w:t>
      </w:r>
      <w:r w:rsidR="00215534" w:rsidRPr="00215534">
        <w:rPr>
          <w:rFonts w:ascii="Times New Roman" w:eastAsia="標楷體" w:hAnsi="Times New Roman" w:cs="Times New Roman" w:hint="eastAsia"/>
          <w:color w:val="FF0000"/>
          <w:sz w:val="28"/>
          <w:szCs w:val="28"/>
        </w:rPr>
        <w:t>臺南市</w:t>
      </w:r>
      <w:r w:rsidR="00215534">
        <w:rPr>
          <w:rFonts w:ascii="Times New Roman" w:eastAsia="標楷體" w:hAnsi="Times New Roman" w:cs="Times New Roman" w:hint="eastAsia"/>
          <w:color w:val="FF0000"/>
          <w:sz w:val="28"/>
          <w:szCs w:val="28"/>
        </w:rPr>
        <w:t>立</w:t>
      </w:r>
      <w:r w:rsidR="00215534" w:rsidRPr="00215534">
        <w:rPr>
          <w:rFonts w:ascii="Times New Roman" w:eastAsia="標楷體" w:hAnsi="Times New Roman" w:cs="Times New Roman" w:hint="eastAsia"/>
          <w:color w:val="FF0000"/>
          <w:sz w:val="28"/>
          <w:szCs w:val="28"/>
        </w:rPr>
        <w:t>仁德國民中學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w:t>
      </w:r>
      <w:r w:rsidRPr="002C16E6">
        <w:rPr>
          <w:rFonts w:ascii="Times New Roman" w:eastAsia="標楷體" w:hAnsi="Times New Roman" w:cs="Times New Roman"/>
          <w:kern w:val="0"/>
          <w:sz w:val="28"/>
          <w:szCs w:val="28"/>
        </w:rPr>
        <w:lastRenderedPageBreak/>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w:t>
      </w:r>
      <w:r w:rsidRPr="00806F9D">
        <w:rPr>
          <w:rFonts w:ascii="標楷體" w:eastAsia="標楷體" w:hAnsi="標楷體" w:cs="Times New Roman"/>
          <w:color w:val="000000" w:themeColor="text1"/>
          <w:sz w:val="28"/>
          <w:szCs w:val="28"/>
        </w:rPr>
        <w:lastRenderedPageBreak/>
        <w:t>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w:t>
      </w:r>
      <w:r w:rsidRPr="00D72CDA">
        <w:rPr>
          <w:rFonts w:ascii="Times New Roman" w:eastAsia="標楷體" w:hAnsi="Times New Roman" w:cs="Times New Roman" w:hint="eastAsia"/>
          <w:sz w:val="28"/>
          <w:szCs w:val="28"/>
        </w:rPr>
        <w:lastRenderedPageBreak/>
        <w:t>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Default="00A15B0A" w:rsidP="006D00D9">
      <w:pPr>
        <w:pStyle w:val="a4"/>
        <w:numPr>
          <w:ilvl w:val="0"/>
          <w:numId w:val="47"/>
        </w:numPr>
        <w:snapToGrid w:val="0"/>
        <w:spacing w:line="420" w:lineRule="exact"/>
        <w:ind w:leftChars="0"/>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w:t>
      </w:r>
      <w:r w:rsidR="00375D43" w:rsidRPr="00375D43">
        <w:rPr>
          <w:rFonts w:ascii="Times New Roman" w:eastAsia="標楷體" w:hAnsi="Times New Roman" w:cs="Times New Roman" w:hint="eastAsia"/>
          <w:color w:val="FF0000"/>
          <w:sz w:val="28"/>
          <w:szCs w:val="28"/>
        </w:rPr>
        <w:t>臺南市政府</w:t>
      </w:r>
      <w:r w:rsidRPr="00A15B0A">
        <w:rPr>
          <w:rFonts w:ascii="Times New Roman" w:eastAsia="標楷體" w:hAnsi="Times New Roman" w:cs="Times New Roman" w:hint="eastAsia"/>
          <w:sz w:val="28"/>
          <w:szCs w:val="28"/>
        </w:rPr>
        <w:t>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sidR="00375D43" w:rsidRPr="00375D43">
        <w:rPr>
          <w:rFonts w:ascii="Times New Roman" w:eastAsia="標楷體" w:hAnsi="Times New Roman" w:cs="Times New Roman" w:hint="eastAsia"/>
          <w:color w:val="FF0000"/>
          <w:sz w:val="28"/>
          <w:szCs w:val="28"/>
        </w:rPr>
        <w:t>臺南市教育</w:t>
      </w:r>
      <w:r w:rsidRPr="00375D43">
        <w:rPr>
          <w:rFonts w:ascii="Times New Roman" w:eastAsia="標楷體" w:hAnsi="Times New Roman" w:cs="Times New Roman" w:hint="eastAsia"/>
          <w:color w:val="FF0000"/>
          <w:sz w:val="28"/>
          <w:szCs w:val="28"/>
        </w:rPr>
        <w:t>局</w:t>
      </w:r>
      <w:r w:rsidRPr="00A15B0A">
        <w:rPr>
          <w:rFonts w:ascii="Times New Roman" w:eastAsia="標楷體" w:hAnsi="Times New Roman" w:cs="Times New Roman" w:hint="eastAsia"/>
          <w:sz w:val="28"/>
          <w:szCs w:val="28"/>
        </w:rPr>
        <w:t>同意，始得為之。</w:t>
      </w:r>
    </w:p>
    <w:p w:rsidR="00375D43" w:rsidRPr="00375D43" w:rsidRDefault="00375D43" w:rsidP="00375D43">
      <w:pPr>
        <w:numPr>
          <w:ilvl w:val="0"/>
          <w:numId w:val="47"/>
        </w:numPr>
        <w:suppressAutoHyphens/>
        <w:autoSpaceDN w:val="0"/>
        <w:snapToGrid w:val="0"/>
        <w:spacing w:line="44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原球場旁邊的樹本植栽</w:t>
      </w:r>
      <w:r>
        <w:rPr>
          <w:rFonts w:eastAsia="標楷體" w:hAnsi="標楷體" w:hint="eastAsia"/>
          <w:color w:val="FF0000"/>
          <w:sz w:val="28"/>
          <w:szCs w:val="28"/>
        </w:rPr>
        <w:t>甲方</w:t>
      </w:r>
      <w:r w:rsidRPr="000A412E">
        <w:rPr>
          <w:rFonts w:eastAsia="標楷體" w:hAnsi="標楷體" w:hint="eastAsia"/>
          <w:color w:val="FF0000"/>
          <w:sz w:val="28"/>
          <w:szCs w:val="28"/>
        </w:rPr>
        <w:t>同意由廠商移植或其他處理，費用由廠商自行負擔。</w:t>
      </w:r>
    </w:p>
    <w:p w:rsidR="00375D43" w:rsidRPr="000A412E" w:rsidRDefault="00375D43" w:rsidP="00375D43">
      <w:pPr>
        <w:numPr>
          <w:ilvl w:val="0"/>
          <w:numId w:val="47"/>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高架型之棚架設置金屬型板屋頂應有遮雨無漏水效果，如有影響照明，廠商須無償一併處理。</w:t>
      </w:r>
    </w:p>
    <w:p w:rsidR="00375D43" w:rsidRPr="000A412E" w:rsidRDefault="00375D43" w:rsidP="00375D43">
      <w:pPr>
        <w:numPr>
          <w:ilvl w:val="0"/>
          <w:numId w:val="47"/>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風雨球場基座如施做球場上，施做完必須將破壞處依原有結構</w:t>
      </w:r>
      <w:r w:rsidRPr="000A412E">
        <w:rPr>
          <w:rFonts w:eastAsia="標楷體" w:hAnsi="標楷體" w:hint="eastAsia"/>
          <w:color w:val="FF0000"/>
          <w:sz w:val="28"/>
          <w:szCs w:val="28"/>
        </w:rPr>
        <w:lastRenderedPageBreak/>
        <w:t>層與材質復原。</w:t>
      </w:r>
    </w:p>
    <w:p w:rsidR="00375D43" w:rsidRPr="000A412E" w:rsidRDefault="00375D43" w:rsidP="00375D43">
      <w:pPr>
        <w:numPr>
          <w:ilvl w:val="0"/>
          <w:numId w:val="47"/>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四座球場需安裝</w:t>
      </w:r>
      <w:r w:rsidRPr="000A412E">
        <w:rPr>
          <w:rFonts w:eastAsia="標楷體" w:hAnsi="標楷體" w:hint="eastAsia"/>
          <w:color w:val="FF0000"/>
          <w:sz w:val="28"/>
          <w:szCs w:val="28"/>
        </w:rPr>
        <w:t>LED</w:t>
      </w:r>
      <w:r w:rsidRPr="000A412E">
        <w:rPr>
          <w:rFonts w:eastAsia="標楷體" w:hAnsi="標楷體" w:hint="eastAsia"/>
          <w:color w:val="FF0000"/>
          <w:sz w:val="28"/>
          <w:szCs w:val="28"/>
        </w:rPr>
        <w:t>照明燈</w:t>
      </w:r>
      <w:r w:rsidRPr="000A412E">
        <w:rPr>
          <w:rFonts w:eastAsia="標楷體" w:hAnsi="標楷體" w:hint="eastAsia"/>
          <w:color w:val="FF0000"/>
          <w:sz w:val="28"/>
          <w:szCs w:val="28"/>
        </w:rPr>
        <w:t>(</w:t>
      </w:r>
      <w:r w:rsidRPr="000A412E">
        <w:rPr>
          <w:rFonts w:eastAsia="標楷體" w:hAnsi="標楷體" w:hint="eastAsia"/>
          <w:color w:val="FF0000"/>
          <w:sz w:val="28"/>
          <w:szCs w:val="28"/>
        </w:rPr>
        <w:t>施工完畢，電費由本校支付</w:t>
      </w:r>
      <w:r w:rsidRPr="000A412E">
        <w:rPr>
          <w:rFonts w:eastAsia="標楷體" w:hAnsi="標楷體" w:hint="eastAsia"/>
          <w:color w:val="FF0000"/>
          <w:sz w:val="28"/>
          <w:szCs w:val="28"/>
        </w:rPr>
        <w:t>)</w:t>
      </w:r>
      <w:r w:rsidRPr="000A412E">
        <w:rPr>
          <w:rFonts w:eastAsia="標楷體" w:hAnsi="標楷體" w:hint="eastAsia"/>
          <w:color w:val="FF0000"/>
          <w:sz w:val="28"/>
          <w:szCs w:val="28"/>
        </w:rPr>
        <w:t>，安裝位置與本校討論並照度需達</w:t>
      </w:r>
      <w:r w:rsidRPr="000A412E">
        <w:rPr>
          <w:rFonts w:eastAsia="標楷體" w:hAnsi="標楷體" w:hint="eastAsia"/>
          <w:color w:val="FF0000"/>
          <w:sz w:val="28"/>
          <w:szCs w:val="28"/>
        </w:rPr>
        <w:t>500</w:t>
      </w:r>
      <w:r w:rsidRPr="000A412E">
        <w:rPr>
          <w:rFonts w:eastAsia="標楷體" w:hAnsi="標楷體" w:hint="eastAsia"/>
          <w:color w:val="FF0000"/>
          <w:sz w:val="28"/>
          <w:szCs w:val="28"/>
        </w:rPr>
        <w:t>以上，均勻度</w:t>
      </w:r>
      <w:r w:rsidRPr="000A412E">
        <w:rPr>
          <w:rFonts w:eastAsia="標楷體" w:hAnsi="標楷體" w:hint="eastAsia"/>
          <w:color w:val="FF0000"/>
          <w:sz w:val="28"/>
          <w:szCs w:val="28"/>
        </w:rPr>
        <w:t>&gt;0.6(</w:t>
      </w:r>
      <w:r w:rsidRPr="000A412E">
        <w:rPr>
          <w:rFonts w:eastAsia="標楷體" w:hAnsi="標楷體" w:hint="eastAsia"/>
          <w:color w:val="FF0000"/>
          <w:sz w:val="28"/>
          <w:szCs w:val="28"/>
        </w:rPr>
        <w:t>最小照度</w:t>
      </w:r>
      <w:r w:rsidRPr="000A412E">
        <w:rPr>
          <w:rFonts w:eastAsia="標楷體" w:hAnsi="標楷體" w:hint="eastAsia"/>
          <w:color w:val="FF0000"/>
          <w:sz w:val="28"/>
          <w:szCs w:val="28"/>
        </w:rPr>
        <w:t>/</w:t>
      </w:r>
      <w:r w:rsidRPr="000A412E">
        <w:rPr>
          <w:rFonts w:eastAsia="標楷體" w:hAnsi="標楷體" w:hint="eastAsia"/>
          <w:color w:val="FF0000"/>
          <w:sz w:val="28"/>
          <w:szCs w:val="28"/>
        </w:rPr>
        <w:t>平均照度的比值</w:t>
      </w:r>
      <w:r w:rsidRPr="000A412E">
        <w:rPr>
          <w:rFonts w:eastAsia="標楷體" w:hAnsi="標楷體" w:hint="eastAsia"/>
          <w:color w:val="FF0000"/>
          <w:sz w:val="28"/>
          <w:szCs w:val="28"/>
        </w:rPr>
        <w:t>)</w:t>
      </w:r>
      <w:r w:rsidRPr="000A412E">
        <w:rPr>
          <w:rFonts w:eastAsia="標楷體" w:hAnsi="標楷體" w:hint="eastAsia"/>
          <w:color w:val="FF0000"/>
          <w:sz w:val="28"/>
          <w:szCs w:val="28"/>
        </w:rPr>
        <w:t>並不得有眩光、陰影之情形。</w:t>
      </w:r>
    </w:p>
    <w:p w:rsidR="00375D43" w:rsidRPr="000A412E" w:rsidRDefault="00375D43" w:rsidP="00375D43">
      <w:pPr>
        <w:numPr>
          <w:ilvl w:val="0"/>
          <w:numId w:val="47"/>
        </w:numPr>
        <w:suppressAutoHyphens/>
        <w:autoSpaceDN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倘若</w:t>
      </w:r>
      <w:r>
        <w:rPr>
          <w:rFonts w:eastAsia="標楷體" w:hAnsi="標楷體" w:hint="eastAsia"/>
          <w:color w:val="FF0000"/>
          <w:sz w:val="28"/>
          <w:szCs w:val="28"/>
        </w:rPr>
        <w:t>乙方</w:t>
      </w:r>
      <w:r w:rsidRPr="000A412E">
        <w:rPr>
          <w:rFonts w:eastAsia="標楷體" w:hAnsi="標楷體" w:hint="eastAsia"/>
          <w:color w:val="FF0000"/>
          <w:sz w:val="28"/>
          <w:szCs w:val="28"/>
        </w:rPr>
        <w:t>之設置標的物發生申請雜照或建照無法通過，或該標的物與其它規範有所牴觸時，本合約即自動失效，不可歸責於</w:t>
      </w:r>
      <w:r>
        <w:rPr>
          <w:rFonts w:eastAsia="標楷體" w:hAnsi="標楷體" w:hint="eastAsia"/>
          <w:color w:val="FF0000"/>
          <w:sz w:val="28"/>
          <w:szCs w:val="28"/>
        </w:rPr>
        <w:t>甲方</w:t>
      </w:r>
      <w:r w:rsidRPr="000A412E">
        <w:rPr>
          <w:rFonts w:eastAsia="標楷體" w:hAnsi="標楷體" w:hint="eastAsia"/>
          <w:color w:val="FF0000"/>
          <w:sz w:val="28"/>
          <w:szCs w:val="28"/>
        </w:rPr>
        <w:t>；如已有裝設太陽光電相關發電設備時，</w:t>
      </w:r>
      <w:r>
        <w:rPr>
          <w:rFonts w:eastAsia="標楷體" w:hAnsi="標楷體" w:hint="eastAsia"/>
          <w:color w:val="FF0000"/>
          <w:sz w:val="28"/>
          <w:szCs w:val="28"/>
        </w:rPr>
        <w:t>乙方</w:t>
      </w:r>
      <w:r w:rsidRPr="000A412E">
        <w:rPr>
          <w:rFonts w:eastAsia="標楷體" w:hAnsi="標楷體" w:hint="eastAsia"/>
          <w:color w:val="FF0000"/>
          <w:sz w:val="28"/>
          <w:szCs w:val="28"/>
        </w:rPr>
        <w:t>應最遲於出租機關函文通知起</w:t>
      </w:r>
      <w:r w:rsidRPr="000A412E">
        <w:rPr>
          <w:rFonts w:eastAsia="標楷體" w:hAnsi="標楷體" w:hint="eastAsia"/>
          <w:color w:val="FF0000"/>
          <w:sz w:val="28"/>
          <w:szCs w:val="28"/>
        </w:rPr>
        <w:t>30</w:t>
      </w:r>
      <w:r w:rsidRPr="000A412E">
        <w:rPr>
          <w:rFonts w:eastAsia="標楷體" w:hAnsi="標楷體" w:hint="eastAsia"/>
          <w:color w:val="FF0000"/>
          <w:sz w:val="28"/>
          <w:szCs w:val="28"/>
        </w:rPr>
        <w:t>個日曆天內拆除，逾時未拆除者，該發電設備將由出租機關自行處分費用從履約保證金扣除，</w:t>
      </w:r>
      <w:r>
        <w:rPr>
          <w:rFonts w:eastAsia="標楷體" w:hAnsi="標楷體" w:hint="eastAsia"/>
          <w:color w:val="FF0000"/>
          <w:sz w:val="28"/>
          <w:szCs w:val="28"/>
        </w:rPr>
        <w:t>乙方</w:t>
      </w:r>
      <w:r w:rsidRPr="000A412E">
        <w:rPr>
          <w:rFonts w:eastAsia="標楷體" w:hAnsi="標楷體" w:hint="eastAsia"/>
          <w:color w:val="FF0000"/>
          <w:sz w:val="28"/>
          <w:szCs w:val="28"/>
        </w:rPr>
        <w:t>不得提出異議或請求賠償。</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F03917">
        <w:rPr>
          <w:rFonts w:ascii="Times New Roman" w:eastAsia="標楷體" w:hAnsi="Times New Roman" w:cs="Times New Roman" w:hint="eastAsia"/>
          <w:b/>
          <w:bCs/>
          <w:kern w:val="0"/>
          <w:sz w:val="32"/>
          <w:szCs w:val="32"/>
        </w:rPr>
        <w:t>臺南市立仁德國民中學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AB2CAE">
        <w:rPr>
          <w:rFonts w:ascii="Times New Roman" w:eastAsia="標楷體" w:hAnsi="Times New Roman" w:cs="Times New Roman" w:hint="eastAsia"/>
          <w:b/>
          <w:bCs/>
          <w:kern w:val="0"/>
          <w:sz w:val="32"/>
          <w:szCs w:val="32"/>
        </w:rPr>
        <w:t>周憲章</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F03917">
        <w:rPr>
          <w:rFonts w:ascii="Times New Roman" w:eastAsia="標楷體" w:hAnsi="Times New Roman" w:cs="Times New Roman" w:hint="eastAsia"/>
          <w:b/>
          <w:bCs/>
          <w:kern w:val="0"/>
          <w:sz w:val="32"/>
          <w:szCs w:val="32"/>
        </w:rPr>
        <w:t>717</w:t>
      </w:r>
      <w:r w:rsidR="00F03917">
        <w:rPr>
          <w:rFonts w:ascii="Times New Roman" w:eastAsia="標楷體" w:hAnsi="Times New Roman" w:cs="Times New Roman" w:hint="eastAsia"/>
          <w:b/>
          <w:bCs/>
          <w:kern w:val="0"/>
          <w:sz w:val="32"/>
          <w:szCs w:val="32"/>
        </w:rPr>
        <w:t>臺南市仁德區民安路一段</w:t>
      </w:r>
      <w:r w:rsidR="00F03917">
        <w:rPr>
          <w:rFonts w:ascii="Times New Roman" w:eastAsia="標楷體" w:hAnsi="Times New Roman" w:cs="Times New Roman" w:hint="eastAsia"/>
          <w:b/>
          <w:bCs/>
          <w:kern w:val="0"/>
          <w:sz w:val="32"/>
          <w:szCs w:val="32"/>
        </w:rPr>
        <w:t>363</w:t>
      </w:r>
      <w:r w:rsidR="00F03917">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F03917">
        <w:rPr>
          <w:rFonts w:ascii="Times New Roman" w:eastAsia="標楷體" w:hAnsi="Times New Roman" w:cs="Times New Roman" w:hint="eastAsia"/>
          <w:b/>
          <w:bCs/>
          <w:kern w:val="0"/>
          <w:sz w:val="32"/>
          <w:szCs w:val="32"/>
        </w:rPr>
        <w:t>06-2682724</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B86" w:rsidRDefault="00E92B86" w:rsidP="004B7D62">
      <w:r>
        <w:separator/>
      </w:r>
    </w:p>
  </w:endnote>
  <w:endnote w:type="continuationSeparator" w:id="0">
    <w:p w:rsidR="00E92B86" w:rsidRDefault="00E92B86"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077FC7" w:rsidRPr="00077FC7">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B86" w:rsidRDefault="00E92B86" w:rsidP="004B7D62">
      <w:r>
        <w:separator/>
      </w:r>
    </w:p>
  </w:footnote>
  <w:footnote w:type="continuationSeparator" w:id="0">
    <w:p w:rsidR="00E92B86" w:rsidRDefault="00E92B86"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0"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3"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6"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7"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0"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2"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3"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7"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9"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3"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3"/>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2"/>
  </w:num>
  <w:num w:numId="5">
    <w:abstractNumId w:val="0"/>
  </w:num>
  <w:num w:numId="6">
    <w:abstractNumId w:val="15"/>
  </w:num>
  <w:num w:numId="7">
    <w:abstractNumId w:val="24"/>
  </w:num>
  <w:num w:numId="8">
    <w:abstractNumId w:val="36"/>
  </w:num>
  <w:num w:numId="9">
    <w:abstractNumId w:val="43"/>
  </w:num>
  <w:num w:numId="10">
    <w:abstractNumId w:val="5"/>
  </w:num>
  <w:num w:numId="11">
    <w:abstractNumId w:val="17"/>
  </w:num>
  <w:num w:numId="12">
    <w:abstractNumId w:val="34"/>
  </w:num>
  <w:num w:numId="13">
    <w:abstractNumId w:val="37"/>
  </w:num>
  <w:num w:numId="14">
    <w:abstractNumId w:val="8"/>
  </w:num>
  <w:num w:numId="15">
    <w:abstractNumId w:val="30"/>
  </w:num>
  <w:num w:numId="16">
    <w:abstractNumId w:val="35"/>
  </w:num>
  <w:num w:numId="17">
    <w:abstractNumId w:val="11"/>
  </w:num>
  <w:num w:numId="18">
    <w:abstractNumId w:val="4"/>
  </w:num>
  <w:num w:numId="19">
    <w:abstractNumId w:val="23"/>
  </w:num>
  <w:num w:numId="20">
    <w:abstractNumId w:val="31"/>
  </w:num>
  <w:num w:numId="21">
    <w:abstractNumId w:val="39"/>
  </w:num>
  <w:num w:numId="22">
    <w:abstractNumId w:val="20"/>
  </w:num>
  <w:num w:numId="23">
    <w:abstractNumId w:val="40"/>
  </w:num>
  <w:num w:numId="24">
    <w:abstractNumId w:val="41"/>
  </w:num>
  <w:num w:numId="25">
    <w:abstractNumId w:val="14"/>
  </w:num>
  <w:num w:numId="26">
    <w:abstractNumId w:val="18"/>
  </w:num>
  <w:num w:numId="27">
    <w:abstractNumId w:val="25"/>
  </w:num>
  <w:num w:numId="28">
    <w:abstractNumId w:val="27"/>
  </w:num>
  <w:num w:numId="29">
    <w:abstractNumId w:val="33"/>
  </w:num>
  <w:num w:numId="30">
    <w:abstractNumId w:val="28"/>
  </w:num>
  <w:num w:numId="31">
    <w:abstractNumId w:val="10"/>
  </w:num>
  <w:num w:numId="32">
    <w:abstractNumId w:val="6"/>
  </w:num>
  <w:num w:numId="33">
    <w:abstractNumId w:val="7"/>
  </w:num>
  <w:num w:numId="34">
    <w:abstractNumId w:val="12"/>
  </w:num>
  <w:num w:numId="35">
    <w:abstractNumId w:val="9"/>
  </w:num>
  <w:num w:numId="36">
    <w:abstractNumId w:val="19"/>
  </w:num>
  <w:num w:numId="37">
    <w:abstractNumId w:val="22"/>
  </w:num>
  <w:num w:numId="38">
    <w:abstractNumId w:val="29"/>
  </w:num>
  <w:num w:numId="39">
    <w:abstractNumId w:val="44"/>
  </w:num>
  <w:num w:numId="40">
    <w:abstractNumId w:val="13"/>
  </w:num>
  <w:num w:numId="41">
    <w:abstractNumId w:val="16"/>
  </w:num>
  <w:num w:numId="42">
    <w:abstractNumId w:val="26"/>
  </w:num>
  <w:num w:numId="43">
    <w:abstractNumId w:val="32"/>
  </w:num>
  <w:num w:numId="44">
    <w:abstractNumId w:val="2"/>
  </w:num>
  <w:num w:numId="45">
    <w:abstractNumId w:val="1"/>
  </w:num>
  <w:num w:numId="46">
    <w:abstractNumId w:val="4"/>
    <w:lvlOverride w:ilvl="0">
      <w:lvl w:ilvl="0" w:tplc="833E5D78">
        <w:start w:val="1"/>
        <w:numFmt w:val="taiwaneseCountingThousand"/>
        <w:suff w:val="nothing"/>
        <w:lvlText w:val="(%1)"/>
        <w:lvlJc w:val="left"/>
        <w:pPr>
          <w:ind w:left="1711" w:hanging="576"/>
        </w:pPr>
        <w:rPr>
          <w:rFonts w:ascii="標楷體" w:eastAsia="標楷體" w:hAnsi="標楷體" w:cs="新細明體" w:hint="default"/>
          <w:color w:val="000000"/>
          <w:sz w:val="28"/>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47">
    <w:abstractNumId w:val="4"/>
    <w:lvlOverride w:ilvl="0">
      <w:lvl w:ilvl="0" w:tplc="833E5D78">
        <w:start w:val="1"/>
        <w:numFmt w:val="taiwaneseCountingThousand"/>
        <w:suff w:val="nothing"/>
        <w:lvlText w:val="(%1)"/>
        <w:lvlJc w:val="left"/>
        <w:pPr>
          <w:ind w:left="1711" w:hanging="576"/>
        </w:pPr>
        <w:rPr>
          <w:rFonts w:ascii="標楷體" w:eastAsia="標楷體" w:hAnsi="標楷體" w:cs="新細明體" w:hint="default"/>
          <w:color w:val="000000"/>
          <w:sz w:val="28"/>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04C1"/>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461FE"/>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5534"/>
    <w:rsid w:val="00216D36"/>
    <w:rsid w:val="002309E9"/>
    <w:rsid w:val="00231B71"/>
    <w:rsid w:val="00232DBF"/>
    <w:rsid w:val="00233AA7"/>
    <w:rsid w:val="00234CF7"/>
    <w:rsid w:val="002443A0"/>
    <w:rsid w:val="00245B43"/>
    <w:rsid w:val="00252FEC"/>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75D4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C7B27"/>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0D9"/>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08B9"/>
    <w:rsid w:val="008A5CCA"/>
    <w:rsid w:val="008B0D9F"/>
    <w:rsid w:val="008B5313"/>
    <w:rsid w:val="008B6419"/>
    <w:rsid w:val="008B6E08"/>
    <w:rsid w:val="008C0408"/>
    <w:rsid w:val="008C205E"/>
    <w:rsid w:val="008C4290"/>
    <w:rsid w:val="008C493B"/>
    <w:rsid w:val="008C624A"/>
    <w:rsid w:val="008D4B5C"/>
    <w:rsid w:val="008E3023"/>
    <w:rsid w:val="008F04C3"/>
    <w:rsid w:val="008F5736"/>
    <w:rsid w:val="008F7155"/>
    <w:rsid w:val="00901F32"/>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24A09"/>
    <w:rsid w:val="00A31970"/>
    <w:rsid w:val="00A3518E"/>
    <w:rsid w:val="00A42BB2"/>
    <w:rsid w:val="00A474C0"/>
    <w:rsid w:val="00A5165C"/>
    <w:rsid w:val="00A53A07"/>
    <w:rsid w:val="00A576B3"/>
    <w:rsid w:val="00A60B46"/>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2CAE"/>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B86"/>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17"/>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38588"/>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F5282-C0B5-4F86-82E0-F43DACD0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15</Pages>
  <Words>1692</Words>
  <Characters>9646</Characters>
  <Application>Microsoft Office Word</Application>
  <DocSecurity>0</DocSecurity>
  <Lines>80</Lines>
  <Paragraphs>22</Paragraphs>
  <ScaleCrop>false</ScaleCrop>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憲章 周</cp:lastModifiedBy>
  <cp:revision>79</cp:revision>
  <cp:lastPrinted>2019-05-10T01:07:00Z</cp:lastPrinted>
  <dcterms:created xsi:type="dcterms:W3CDTF">2019-04-19T07:00:00Z</dcterms:created>
  <dcterms:modified xsi:type="dcterms:W3CDTF">2020-10-15T00:46:00Z</dcterms:modified>
</cp:coreProperties>
</file>