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5F" w:rsidRDefault="009C6B5F" w:rsidP="009C6B5F">
      <w:pPr>
        <w:adjustRightInd w:val="0"/>
        <w:snapToGrid w:val="0"/>
        <w:jc w:val="center"/>
        <w:rPr>
          <w:rFonts w:ascii="標楷體" w:eastAsia="標楷體" w:hAnsi="標楷體" w:hint="eastAsia"/>
          <w:sz w:val="40"/>
          <w:szCs w:val="40"/>
        </w:rPr>
      </w:pPr>
      <w:r w:rsidRPr="009C6B5F">
        <w:rPr>
          <w:rFonts w:ascii="標楷體" w:eastAsia="標楷體" w:hAnsi="標楷體" w:hint="eastAsia"/>
          <w:sz w:val="40"/>
          <w:szCs w:val="40"/>
        </w:rPr>
        <w:t>臺南市政府辦理違反兒童及少年福利與權益保障法事件</w:t>
      </w:r>
    </w:p>
    <w:p w:rsidR="002431E8" w:rsidRPr="009C6B5F" w:rsidRDefault="009C6B5F" w:rsidP="009C6B5F">
      <w:pPr>
        <w:adjustRightInd w:val="0"/>
        <w:snapToGrid w:val="0"/>
        <w:jc w:val="center"/>
        <w:rPr>
          <w:rFonts w:ascii="標楷體" w:eastAsia="標楷體" w:hAnsi="標楷體" w:hint="eastAsia"/>
          <w:sz w:val="40"/>
          <w:szCs w:val="40"/>
        </w:rPr>
      </w:pPr>
      <w:r w:rsidRPr="009C6B5F">
        <w:rPr>
          <w:rFonts w:ascii="標楷體" w:eastAsia="標楷體" w:hAnsi="標楷體" w:hint="eastAsia"/>
          <w:sz w:val="40"/>
          <w:szCs w:val="40"/>
        </w:rPr>
        <w:t>統一裁罰基準</w:t>
      </w:r>
    </w:p>
    <w:p w:rsidR="009507D5" w:rsidRDefault="009507D5" w:rsidP="009507D5">
      <w:pPr>
        <w:pStyle w:val="a3"/>
        <w:spacing w:line="420" w:lineRule="exact"/>
        <w:ind w:leftChars="58" w:left="707" w:hangingChars="203" w:hanging="568"/>
        <w:jc w:val="both"/>
        <w:rPr>
          <w:rFonts w:ascii="標楷體" w:eastAsia="標楷體" w:hAnsi="標楷體" w:hint="eastAsia"/>
          <w:sz w:val="28"/>
          <w:szCs w:val="28"/>
        </w:rPr>
      </w:pPr>
      <w:r>
        <w:rPr>
          <w:rFonts w:ascii="標楷體" w:eastAsia="標楷體" w:hAnsi="標楷體" w:hint="eastAsia"/>
          <w:sz w:val="28"/>
          <w:szCs w:val="28"/>
        </w:rPr>
        <w:t>一、</w:t>
      </w:r>
      <w:r w:rsidRPr="00026A75">
        <w:rPr>
          <w:rFonts w:ascii="標楷體" w:eastAsia="標楷體" w:hAnsi="標楷體" w:hint="eastAsia"/>
          <w:sz w:val="28"/>
          <w:szCs w:val="28"/>
        </w:rPr>
        <w:t>臺南市政府(以下簡稱本府)為處理違反兒童及</w:t>
      </w:r>
      <w:bookmarkStart w:id="0" w:name="_GoBack"/>
      <w:bookmarkEnd w:id="0"/>
      <w:r w:rsidRPr="00026A75">
        <w:rPr>
          <w:rFonts w:ascii="標楷體" w:eastAsia="標楷體" w:hAnsi="標楷體" w:hint="eastAsia"/>
          <w:sz w:val="28"/>
          <w:szCs w:val="28"/>
        </w:rPr>
        <w:t>少年福利與權益保障法事件，依循適當原則予以有效之裁處，建立執法之公平性，減少爭議及訴願之行政成本，</w:t>
      </w:r>
      <w:r>
        <w:rPr>
          <w:rFonts w:ascii="標楷體" w:eastAsia="標楷體" w:hAnsi="標楷體" w:hint="eastAsia"/>
          <w:sz w:val="28"/>
          <w:szCs w:val="28"/>
        </w:rPr>
        <w:t>提升公信力，</w:t>
      </w:r>
      <w:r w:rsidRPr="00026A75">
        <w:rPr>
          <w:rFonts w:ascii="標楷體" w:eastAsia="標楷體" w:hAnsi="標楷體" w:hint="eastAsia"/>
          <w:sz w:val="28"/>
          <w:szCs w:val="28"/>
        </w:rPr>
        <w:t>特訂定本基準。</w:t>
      </w:r>
    </w:p>
    <w:p w:rsidR="009C6B5F" w:rsidRPr="009C6B5F" w:rsidRDefault="009507D5" w:rsidP="009507D5">
      <w:pPr>
        <w:pStyle w:val="a3"/>
        <w:spacing w:line="420" w:lineRule="exact"/>
        <w:ind w:leftChars="0" w:left="142"/>
        <w:jc w:val="both"/>
        <w:rPr>
          <w:rFonts w:ascii="標楷體" w:eastAsia="標楷體" w:hAnsi="標楷體"/>
          <w:sz w:val="28"/>
          <w:szCs w:val="28"/>
        </w:rPr>
      </w:pPr>
      <w:r>
        <w:rPr>
          <w:rFonts w:ascii="標楷體" w:eastAsia="標楷體" w:hAnsi="標楷體" w:hint="eastAsia"/>
          <w:sz w:val="28"/>
          <w:szCs w:val="28"/>
        </w:rPr>
        <w:t>二、</w:t>
      </w:r>
      <w:r w:rsidRPr="00026A75">
        <w:rPr>
          <w:rFonts w:ascii="標楷體" w:eastAsia="標楷體" w:hAnsi="標楷體" w:hint="eastAsia"/>
          <w:color w:val="000000"/>
          <w:sz w:val="28"/>
        </w:rPr>
        <w:t>本府處理違反</w:t>
      </w:r>
      <w:r w:rsidRPr="00026A75">
        <w:rPr>
          <w:rFonts w:ascii="標楷體" w:eastAsia="標楷體" w:hAnsi="標楷體" w:hint="eastAsia"/>
          <w:sz w:val="28"/>
          <w:szCs w:val="28"/>
        </w:rPr>
        <w:t>兒童及少年福利與權益保障法</w:t>
      </w:r>
      <w:r w:rsidRPr="00026A75">
        <w:rPr>
          <w:rFonts w:ascii="標楷體" w:eastAsia="標楷體" w:hAnsi="標楷體" w:hint="eastAsia"/>
          <w:color w:val="000000"/>
          <w:sz w:val="28"/>
        </w:rPr>
        <w:t>事件</w:t>
      </w:r>
      <w:r>
        <w:rPr>
          <w:rFonts w:ascii="標楷體" w:eastAsia="標楷體" w:hAnsi="標楷體" w:hint="eastAsia"/>
          <w:color w:val="000000"/>
          <w:sz w:val="28"/>
        </w:rPr>
        <w:t>統一裁罰基準如下</w:t>
      </w:r>
      <w:r w:rsidRPr="00026A75">
        <w:rPr>
          <w:rFonts w:ascii="標楷體" w:eastAsia="標楷體" w:hAnsi="標楷體" w:hint="eastAsia"/>
          <w:color w:val="000000"/>
          <w:sz w:val="28"/>
        </w:rPr>
        <w:t>表。</w:t>
      </w:r>
    </w:p>
    <w:tbl>
      <w:tblPr>
        <w:tblpPr w:leftFromText="180" w:rightFromText="180" w:vertAnchor="text" w:horzAnchor="margin" w:tblpY="21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17"/>
        <w:gridCol w:w="2835"/>
        <w:gridCol w:w="1701"/>
        <w:gridCol w:w="1025"/>
        <w:gridCol w:w="3261"/>
      </w:tblGrid>
      <w:tr w:rsidR="00E70602" w:rsidRPr="00E70602" w:rsidTr="00F546A3">
        <w:trPr>
          <w:tblHeader/>
        </w:trPr>
        <w:tc>
          <w:tcPr>
            <w:tcW w:w="567" w:type="dxa"/>
          </w:tcPr>
          <w:p w:rsidR="00E70602" w:rsidRPr="00E70602" w:rsidRDefault="00E70602" w:rsidP="00E70602">
            <w:pPr>
              <w:pStyle w:val="a3"/>
              <w:adjustRightInd w:val="0"/>
              <w:snapToGrid w:val="0"/>
              <w:ind w:leftChars="0" w:left="0"/>
              <w:rPr>
                <w:rFonts w:ascii="標楷體" w:eastAsia="標楷體" w:hAnsi="標楷體"/>
                <w:b/>
              </w:rPr>
            </w:pPr>
            <w:r w:rsidRPr="00E70602">
              <w:rPr>
                <w:rFonts w:ascii="標楷體" w:eastAsia="標楷體" w:hAnsi="標楷體" w:hint="eastAsia"/>
                <w:b/>
              </w:rPr>
              <w:t>項次</w:t>
            </w:r>
          </w:p>
        </w:tc>
        <w:tc>
          <w:tcPr>
            <w:tcW w:w="817" w:type="dxa"/>
          </w:tcPr>
          <w:p w:rsidR="00E70602" w:rsidRPr="00E70602" w:rsidRDefault="00E70602" w:rsidP="00E70602">
            <w:pPr>
              <w:pStyle w:val="a3"/>
              <w:adjustRightInd w:val="0"/>
              <w:snapToGrid w:val="0"/>
              <w:ind w:leftChars="0" w:left="0"/>
              <w:rPr>
                <w:rFonts w:ascii="標楷體" w:eastAsia="標楷體" w:hAnsi="標楷體"/>
                <w:b/>
              </w:rPr>
            </w:pPr>
            <w:r w:rsidRPr="00E70602">
              <w:rPr>
                <w:rFonts w:ascii="標楷體" w:eastAsia="標楷體" w:hAnsi="標楷體" w:hint="eastAsia"/>
                <w:b/>
              </w:rPr>
              <w:t>法律依據</w:t>
            </w:r>
          </w:p>
        </w:tc>
        <w:tc>
          <w:tcPr>
            <w:tcW w:w="2835" w:type="dxa"/>
          </w:tcPr>
          <w:p w:rsidR="00E70602" w:rsidRPr="00E70602" w:rsidRDefault="00E70602" w:rsidP="00E70602">
            <w:pPr>
              <w:pStyle w:val="a3"/>
              <w:adjustRightInd w:val="0"/>
              <w:snapToGrid w:val="0"/>
              <w:ind w:leftChars="0" w:left="0"/>
              <w:rPr>
                <w:rFonts w:ascii="標楷體" w:eastAsia="標楷體" w:hAnsi="標楷體"/>
                <w:b/>
              </w:rPr>
            </w:pPr>
            <w:r w:rsidRPr="00E70602">
              <w:rPr>
                <w:rFonts w:ascii="標楷體" w:eastAsia="標楷體" w:hAnsi="標楷體" w:hint="eastAsia"/>
                <w:b/>
              </w:rPr>
              <w:t>違規樣態</w:t>
            </w:r>
          </w:p>
        </w:tc>
        <w:tc>
          <w:tcPr>
            <w:tcW w:w="1701" w:type="dxa"/>
          </w:tcPr>
          <w:p w:rsidR="00E70602" w:rsidRPr="00E70602" w:rsidRDefault="00E70602" w:rsidP="00E70602">
            <w:pPr>
              <w:pStyle w:val="a3"/>
              <w:adjustRightInd w:val="0"/>
              <w:snapToGrid w:val="0"/>
              <w:ind w:leftChars="0" w:left="0"/>
              <w:rPr>
                <w:rFonts w:ascii="標楷體" w:eastAsia="標楷體" w:hAnsi="標楷體"/>
                <w:b/>
              </w:rPr>
            </w:pPr>
            <w:r w:rsidRPr="00E70602">
              <w:rPr>
                <w:rFonts w:ascii="標楷體" w:eastAsia="標楷體" w:hAnsi="標楷體" w:hint="eastAsia"/>
                <w:b/>
              </w:rPr>
              <w:t>法定罰鍰額度及其他處罰</w:t>
            </w:r>
          </w:p>
        </w:tc>
        <w:tc>
          <w:tcPr>
            <w:tcW w:w="1025" w:type="dxa"/>
          </w:tcPr>
          <w:p w:rsidR="00E70602" w:rsidRPr="00E70602" w:rsidRDefault="00E70602" w:rsidP="00E70602">
            <w:pPr>
              <w:pStyle w:val="a3"/>
              <w:adjustRightInd w:val="0"/>
              <w:snapToGrid w:val="0"/>
              <w:ind w:leftChars="0" w:left="0"/>
              <w:rPr>
                <w:rFonts w:ascii="標楷體" w:eastAsia="標楷體" w:hAnsi="標楷體"/>
                <w:b/>
              </w:rPr>
            </w:pPr>
            <w:r w:rsidRPr="00E70602">
              <w:rPr>
                <w:rFonts w:ascii="標楷體" w:eastAsia="標楷體" w:hAnsi="標楷體" w:hint="eastAsia"/>
                <w:b/>
              </w:rPr>
              <w:t>裁罰對象</w:t>
            </w:r>
          </w:p>
        </w:tc>
        <w:tc>
          <w:tcPr>
            <w:tcW w:w="3261" w:type="dxa"/>
          </w:tcPr>
          <w:p w:rsidR="00E70602" w:rsidRPr="00E70602" w:rsidRDefault="00E70602" w:rsidP="00E70602">
            <w:pPr>
              <w:pStyle w:val="a3"/>
              <w:adjustRightInd w:val="0"/>
              <w:snapToGrid w:val="0"/>
              <w:ind w:leftChars="0" w:left="0"/>
              <w:rPr>
                <w:rFonts w:ascii="標楷體" w:eastAsia="標楷體" w:hAnsi="標楷體"/>
                <w:b/>
              </w:rPr>
            </w:pPr>
            <w:r w:rsidRPr="00E70602">
              <w:rPr>
                <w:rFonts w:ascii="標楷體" w:eastAsia="標楷體" w:hAnsi="標楷體" w:hint="eastAsia"/>
                <w:b/>
              </w:rPr>
              <w:t>裁罰基準</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一</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第十四條第一項及第八十六條</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胎兒出生後七日內，接生人未將其出生之相關資料通報衛生主管機關備查；其為死產者，亦同。</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szCs w:val="24"/>
                <w:lang w:val="zh-TW"/>
              </w:rPr>
            </w:pPr>
            <w:r w:rsidRPr="00E70602">
              <w:rPr>
                <w:rFonts w:ascii="標楷體" w:eastAsia="標楷體" w:hAnsi="標楷體" w:cs="細明體" w:hint="eastAsia"/>
                <w:kern w:val="0"/>
                <w:szCs w:val="24"/>
                <w:lang w:val="zh-TW"/>
              </w:rPr>
              <w:t>處新臺幣六千元以上三萬元以下罰鍰。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接生人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1.第一次處新臺幣六千元。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2.第二次處新臺幣一萬五千元。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hint="eastAsia"/>
              </w:rPr>
            </w:pPr>
            <w:r w:rsidRPr="00E70602">
              <w:rPr>
                <w:rFonts w:ascii="標楷體" w:eastAsia="標楷體" w:hAnsi="標楷體" w:hint="eastAsia"/>
              </w:rPr>
              <w:t>3.第三次以上每次處新臺幣三萬元。</w:t>
            </w:r>
          </w:p>
          <w:p w:rsidR="00E70602" w:rsidRPr="00E70602" w:rsidRDefault="00E70602" w:rsidP="00E70602">
            <w:pPr>
              <w:pStyle w:val="a3"/>
              <w:adjustRightInd w:val="0"/>
              <w:snapToGrid w:val="0"/>
              <w:ind w:leftChars="0" w:left="2"/>
              <w:jc w:val="both"/>
              <w:rPr>
                <w:rFonts w:ascii="標楷體" w:eastAsia="標楷體" w:hAnsi="標楷體"/>
              </w:rPr>
            </w:pPr>
            <w:r w:rsidRPr="00E70602">
              <w:rPr>
                <w:rFonts w:ascii="標楷體" w:eastAsia="標楷體" w:hAnsi="標楷體" w:hint="eastAsia"/>
              </w:rPr>
              <w:t>裁處機關：衛生局。</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二</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第十五條第一項及第八十七條</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未經主管機關許可從事</w:t>
            </w:r>
            <w:r w:rsidRPr="00E70602">
              <w:rPr>
                <w:rFonts w:ascii="標楷體" w:eastAsia="標楷體" w:hAnsi="標楷體" w:hint="eastAsia"/>
              </w:rPr>
              <w:t>收出養媒合服務者</w:t>
            </w:r>
            <w:r w:rsidRPr="00E70602">
              <w:rPr>
                <w:rFonts w:ascii="標楷體" w:eastAsia="標楷體" w:hAnsi="標楷體" w:cs="細明體" w:hint="eastAsia"/>
                <w:kern w:val="0"/>
                <w:lang w:val="zh-TW"/>
              </w:rPr>
              <w:t>。</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處新臺幣六萬元以上三十萬元以下罰鍰，並公布其姓名或名稱。</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收出養媒合服務者</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處以下罰鍰，並公布其姓名或名稱：</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1.第一次處新臺幣六萬元。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2.第二次處新臺幣十五萬元。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3.第三次以上每次處新臺幣三十萬元。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三</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第十五條第四項及第八十八條第一項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從事收出養媒合服務者違反第十五條第四項所定辦法中有關業務檢查與管理、停業、歇業、復業之規定，經許可主管機關通知限期改善，屆期未改善者。</w:t>
            </w:r>
            <w:r w:rsidRPr="00E70602">
              <w:rPr>
                <w:rFonts w:ascii="標楷體" w:eastAsia="標楷體" w:hAnsi="標楷體" w:cs="細明體"/>
                <w:kern w:val="0"/>
                <w:lang w:val="zh-TW"/>
              </w:rPr>
              <w:t xml:space="preserve"> </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處新臺幣三萬元以上十五萬元以下罰鍰，並得按次處罰；情節嚴重者，得命其停辦一個月以上一年以下，並公布其名稱或姓名。</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財團法人、公私立兒童及少年安置、教養機構</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經命</w:t>
            </w:r>
            <w:r w:rsidRPr="00E70602">
              <w:rPr>
                <w:rFonts w:ascii="標楷體" w:eastAsia="標楷體" w:hAnsi="標楷體" w:cs="細明體" w:hint="eastAsia"/>
                <w:kern w:val="0"/>
                <w:lang w:val="zh-TW"/>
              </w:rPr>
              <w:t>其限期改善，屆期未改善者，</w:t>
            </w:r>
            <w:r w:rsidRPr="00E70602">
              <w:rPr>
                <w:rFonts w:ascii="標楷體" w:eastAsia="標楷體" w:hAnsi="標楷體" w:hint="eastAsia"/>
              </w:rPr>
              <w:t>處以下罰鍰，</w:t>
            </w:r>
            <w:r w:rsidRPr="00E70602">
              <w:rPr>
                <w:rFonts w:ascii="標楷體" w:eastAsia="標楷體" w:hAnsi="標楷體" w:cs="細明體" w:hint="eastAsia"/>
                <w:kern w:val="0"/>
                <w:lang w:val="zh-TW"/>
              </w:rPr>
              <w:t>並得按次處罰，情節嚴重者，得命其停辦一個月以上一年以下，並公布其名稱或姓名：</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1.第一次處新臺幣三萬元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2.第二次處新臺幣七萬五千元。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3.第三次以上每次處新臺幣十五萬元。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四</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第二十一條第三項及第八十九條</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辦理收出養業務、資訊保存或其他相關事項之人員，無正當理由對於應保存出養人、收養人及被收養兒童及少年之身分、健康等相關資訊之檔案，未妥善維護當事人之隱私及保密。</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處新臺幣二萬元以上十萬元以下罰鍰。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辦理收出養業務、資訊保存或其他相關事項之人員</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1.第一次處新臺幣二萬元。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3.第三次以上每次處新臺幣十萬元。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五</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第五十三</w:t>
            </w:r>
            <w:r w:rsidRPr="00E70602">
              <w:rPr>
                <w:rFonts w:ascii="標楷體" w:eastAsia="標楷體" w:hAnsi="標楷體" w:hint="eastAsia"/>
              </w:rPr>
              <w:lastRenderedPageBreak/>
              <w:t>條第五項及第八十九條</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無正當理由洩漏通報人之身分資料。</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處新臺幣二萬元以上十萬元</w:t>
            </w:r>
            <w:r w:rsidRPr="00E70602">
              <w:rPr>
                <w:rFonts w:ascii="標楷體" w:eastAsia="標楷體" w:hAnsi="標楷體" w:cs="細明體" w:hint="eastAsia"/>
                <w:kern w:val="0"/>
                <w:lang w:val="zh-TW"/>
              </w:rPr>
              <w:lastRenderedPageBreak/>
              <w:t>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行為人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1.第一次處新臺幣二萬元。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lastRenderedPageBreak/>
              <w:t>3.第三次以上每次處新臺幣十萬元。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六</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第六十六條第二項及第八十九條</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無正當理由</w:t>
            </w:r>
            <w:r w:rsidRPr="00E70602">
              <w:rPr>
                <w:rFonts w:ascii="標楷體" w:eastAsia="標楷體" w:hAnsi="標楷體" w:cs="細明體" w:hint="eastAsia"/>
                <w:kern w:val="0"/>
                <w:lang w:val="zh-TW"/>
              </w:rPr>
              <w:t>洩漏或公開因職務上所知悉之秘密或隱私及所製作或持有之文書。</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處新臺幣二萬元以上十萬元以下罰鍰。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行為人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1.第一次處新臺幣二萬元。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3.第三次以上每次處新臺幣十萬元。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七</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第六十九條第三項及第八十九條</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hint="eastAsia"/>
              </w:rPr>
              <w:t>無正當理由於</w:t>
            </w:r>
            <w:r w:rsidRPr="00E70602">
              <w:rPr>
                <w:rFonts w:ascii="標楷體" w:eastAsia="標楷體" w:hAnsi="標楷體" w:cs="細明體" w:hint="eastAsia"/>
                <w:kern w:val="0"/>
                <w:lang w:val="zh-TW"/>
              </w:rPr>
              <w:t>媒體、資訊或以其他公示方式揭示有關第六十九條第一項兒童及少年之姓名及其他足以識別身分之資訊。</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處新臺幣二萬元以上十萬元以下罰鍰。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除宣傳品、出版品、廣播、電視、網際網路、其他媒體、行政機關及司法機關以外之任何人。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1.第一次處新臺幣二萬元。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3.第三次以上每次處新臺幣十萬元。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八</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第二十六條第一項及第九十條第一項前段</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提供居家式托育服務者，未向直轄市、縣（市）主管機關辦理登記。</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hint="eastAsia"/>
              </w:rPr>
              <w:t>處新臺幣六千元以上三萬元以下罰鍰，</w:t>
            </w:r>
            <w:r w:rsidRPr="00E70602">
              <w:rPr>
                <w:rFonts w:ascii="標楷體" w:eastAsia="標楷體" w:hAnsi="標楷體" w:cs="細明體" w:hint="eastAsia"/>
                <w:kern w:val="0"/>
                <w:lang w:val="zh-TW"/>
              </w:rPr>
              <w:t>並命其限期改善。</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提供居家式托育服務者</w:t>
            </w:r>
          </w:p>
        </w:tc>
        <w:tc>
          <w:tcPr>
            <w:tcW w:w="3261" w:type="dxa"/>
          </w:tcPr>
          <w:p w:rsidR="00E70602" w:rsidRPr="00E70602" w:rsidRDefault="00E70602" w:rsidP="00E70602">
            <w:pPr>
              <w:ind w:left="34" w:hangingChars="14" w:hanging="34"/>
              <w:jc w:val="both"/>
              <w:rPr>
                <w:rFonts w:ascii="標楷體" w:eastAsia="標楷體" w:hAnsi="標楷體" w:hint="eastAsia"/>
              </w:rPr>
            </w:pPr>
            <w:r w:rsidRPr="00E70602">
              <w:rPr>
                <w:rFonts w:ascii="標楷體" w:eastAsia="標楷體" w:hAnsi="標楷體" w:hint="eastAsia"/>
              </w:rPr>
              <w:t>處以下罰鍰，並命其一個月內辦理登記，屆期未改善者，得按次處罰：</w:t>
            </w:r>
          </w:p>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1.第一次處新臺幣六千元。</w:t>
            </w:r>
          </w:p>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2.第二次處新臺幣一萬五千元。</w:t>
            </w:r>
          </w:p>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3.第三次以上每次處新臺幣三萬元。</w:t>
            </w:r>
          </w:p>
        </w:tc>
      </w:tr>
      <w:tr w:rsidR="00E70602" w:rsidRPr="00E70602" w:rsidTr="00F546A3">
        <w:tc>
          <w:tcPr>
            <w:tcW w:w="567" w:type="dxa"/>
          </w:tcPr>
          <w:p w:rsidR="00E70602" w:rsidRPr="00E70602" w:rsidRDefault="00E70602" w:rsidP="00E70602">
            <w:pPr>
              <w:pStyle w:val="a3"/>
              <w:adjustRightInd w:val="0"/>
              <w:snapToGrid w:val="0"/>
              <w:ind w:leftChars="0" w:left="0"/>
              <w:rPr>
                <w:rFonts w:ascii="標楷體" w:eastAsia="標楷體" w:hAnsi="標楷體"/>
              </w:rPr>
            </w:pPr>
            <w:r w:rsidRPr="00E70602">
              <w:rPr>
                <w:rFonts w:ascii="標楷體" w:eastAsia="標楷體" w:hAnsi="標楷體" w:hint="eastAsia"/>
              </w:rPr>
              <w:t>九</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第二十六條第一項及第九十條第一項後段</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居家式托育服務提供者，未向直轄市、縣（市）主管機關辦理登記，屆期未改善者。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處新臺幣六千元以上三萬元以下罰鍰，並命其於一個月內將收托兒童予以轉介，未能轉介時，由直轄市、縣(市)主管機關協助轉介。</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居家式托育服務提供者</w:t>
            </w:r>
          </w:p>
        </w:tc>
        <w:tc>
          <w:tcPr>
            <w:tcW w:w="3261" w:type="dxa"/>
          </w:tcPr>
          <w:p w:rsidR="00E70602" w:rsidRPr="00E70602" w:rsidRDefault="00E70602" w:rsidP="00E70602">
            <w:pPr>
              <w:jc w:val="both"/>
              <w:rPr>
                <w:rFonts w:ascii="標楷體" w:eastAsia="標楷體" w:hAnsi="標楷體" w:hint="eastAsia"/>
              </w:rPr>
            </w:pPr>
            <w:r w:rsidRPr="00E70602">
              <w:rPr>
                <w:rFonts w:ascii="標楷體" w:eastAsia="標楷體" w:hAnsi="標楷體" w:hint="eastAsia"/>
              </w:rPr>
              <w:t>處以下罰鍰，並命其於一個月內將收托兒童予以轉介：</w:t>
            </w:r>
          </w:p>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1.第一次處新臺幣六千元。</w:t>
            </w:r>
          </w:p>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2.第二次處新臺幣一萬五千元。</w:t>
            </w:r>
          </w:p>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3.第三次以上每次處新臺幣三萬元。</w:t>
            </w:r>
          </w:p>
        </w:tc>
      </w:tr>
      <w:tr w:rsidR="00E70602" w:rsidRPr="00E70602" w:rsidTr="00F546A3">
        <w:tc>
          <w:tcPr>
            <w:tcW w:w="567" w:type="dxa"/>
          </w:tcPr>
          <w:p w:rsidR="00E70602" w:rsidRPr="00E70602" w:rsidRDefault="00E70602" w:rsidP="00E70602">
            <w:pPr>
              <w:pStyle w:val="a3"/>
              <w:adjustRightInd w:val="0"/>
              <w:snapToGrid w:val="0"/>
              <w:ind w:leftChars="0" w:left="0"/>
              <w:rPr>
                <w:rFonts w:ascii="標楷體" w:eastAsia="標楷體" w:hAnsi="標楷體"/>
              </w:rPr>
            </w:pPr>
            <w:r w:rsidRPr="00E70602">
              <w:rPr>
                <w:rFonts w:ascii="標楷體" w:eastAsia="標楷體" w:hAnsi="標楷體" w:hint="eastAsia"/>
              </w:rPr>
              <w:lastRenderedPageBreak/>
              <w:t>十</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第九十條第一項後段及第三項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居家式托育服務提供者，未向直轄市、縣（市）主管機關辦理登記，屆期未改善且拒不配合第九十條第一項轉介之命令者。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處新臺幣六千元以上三萬元以下罰鍰，直轄市、縣(市)主管機關並應強制轉介其收托之兒童。</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cs="細明體"/>
                <w:kern w:val="0"/>
                <w:lang w:val="zh-TW"/>
              </w:rPr>
            </w:pPr>
            <w:r w:rsidRPr="00E70602">
              <w:rPr>
                <w:rFonts w:ascii="標楷體" w:eastAsia="標楷體" w:hAnsi="標楷體" w:cs="細明體" w:hint="eastAsia"/>
                <w:kern w:val="0"/>
                <w:lang w:val="zh-TW"/>
              </w:rPr>
              <w:t>居家式托育服務提供者</w:t>
            </w:r>
          </w:p>
        </w:tc>
        <w:tc>
          <w:tcPr>
            <w:tcW w:w="3261" w:type="dxa"/>
          </w:tcPr>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1.第一次處新臺幣六千元。</w:t>
            </w:r>
          </w:p>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2.第二次處新臺幣一萬五千元。</w:t>
            </w:r>
          </w:p>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3.第三次以上每次處新臺幣三萬元。</w:t>
            </w:r>
          </w:p>
        </w:tc>
      </w:tr>
      <w:tr w:rsidR="00E70602" w:rsidRPr="00E70602" w:rsidTr="00F546A3">
        <w:tc>
          <w:tcPr>
            <w:tcW w:w="567" w:type="dxa"/>
          </w:tcPr>
          <w:p w:rsidR="00E70602" w:rsidRPr="00E70602" w:rsidRDefault="00E70602" w:rsidP="00E70602">
            <w:pPr>
              <w:pStyle w:val="a3"/>
              <w:adjustRightInd w:val="0"/>
              <w:snapToGrid w:val="0"/>
              <w:ind w:leftChars="0" w:left="0"/>
              <w:rPr>
                <w:rFonts w:ascii="標楷體" w:eastAsia="標楷體" w:hAnsi="標楷體"/>
              </w:rPr>
            </w:pPr>
            <w:r w:rsidRPr="00E70602">
              <w:rPr>
                <w:rFonts w:ascii="標楷體" w:eastAsia="標楷體" w:hAnsi="標楷體" w:hint="eastAsia"/>
              </w:rPr>
              <w:t>十一</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第九十條第四項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rPr>
            </w:pPr>
            <w:r w:rsidRPr="00E70602">
              <w:rPr>
                <w:rFonts w:ascii="標楷體" w:eastAsia="標楷體" w:hAnsi="標楷體" w:cs="細明體" w:hint="eastAsia"/>
                <w:kern w:val="0"/>
                <w:lang w:val="zh-TW"/>
              </w:rPr>
              <w:t>居家式托育服務提供者於限期改善期間增加收托兒童。</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處新臺幣六千元以上三萬元以下罰鍰，並得按次處罰。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cs="細明體"/>
                <w:kern w:val="0"/>
                <w:lang w:val="zh-TW"/>
              </w:rPr>
            </w:pPr>
            <w:r w:rsidRPr="00E70602">
              <w:rPr>
                <w:rFonts w:ascii="標楷體" w:eastAsia="標楷體" w:hAnsi="標楷體" w:cs="細明體" w:hint="eastAsia"/>
                <w:kern w:val="0"/>
                <w:lang w:val="zh-TW"/>
              </w:rPr>
              <w:t>居家式托育服務提供者</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1.第一次處新臺幣六千元。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2.第二次處新臺幣一萬五千元，。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3.第三次以上每次處新臺幣三萬元</w:t>
            </w:r>
            <w:r w:rsidRPr="00E70602">
              <w:rPr>
                <w:rFonts w:ascii="標楷體" w:eastAsia="標楷體" w:hAnsi="標楷體" w:cs="細明體" w:hint="eastAsia"/>
                <w:kern w:val="0"/>
                <w:lang w:val="zh-TW"/>
              </w:rPr>
              <w:t>。</w:t>
            </w:r>
          </w:p>
        </w:tc>
      </w:tr>
      <w:tr w:rsidR="00E70602" w:rsidRPr="00E70602" w:rsidTr="00F546A3">
        <w:tc>
          <w:tcPr>
            <w:tcW w:w="567" w:type="dxa"/>
          </w:tcPr>
          <w:p w:rsidR="00E70602" w:rsidRPr="00E70602" w:rsidRDefault="00E70602" w:rsidP="00E70602">
            <w:pPr>
              <w:pStyle w:val="a3"/>
              <w:adjustRightInd w:val="0"/>
              <w:snapToGrid w:val="0"/>
              <w:ind w:leftChars="0" w:left="0"/>
              <w:rPr>
                <w:rFonts w:ascii="標楷體" w:eastAsia="標楷體" w:hAnsi="標楷體"/>
              </w:rPr>
            </w:pPr>
            <w:r w:rsidRPr="00E70602">
              <w:rPr>
                <w:rFonts w:ascii="標楷體" w:eastAsia="標楷體" w:hAnsi="標楷體" w:hint="eastAsia"/>
              </w:rPr>
              <w:t>十二</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第二十六條第四項或第五項及第九十條第五項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rPr>
            </w:pPr>
            <w:r w:rsidRPr="00E70602">
              <w:rPr>
                <w:rFonts w:ascii="標楷體" w:eastAsia="標楷體" w:hAnsi="標楷體" w:cs="細明體" w:hint="eastAsia"/>
                <w:kern w:val="0"/>
              </w:rPr>
              <w:t>違反第二十六條第四項規定，或依第五項所定辦法有關收托人數、登記或輔導結果列入應改善而屆期未改善之規定者。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處新臺幣六千元以上三萬元</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以下罰鍰，並得按次處罰，其情節重大或經處罰三次後仍未改善者，得廢止其登記。</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cs="細明體"/>
                <w:kern w:val="0"/>
                <w:lang w:val="zh-TW"/>
              </w:rPr>
            </w:pPr>
            <w:r w:rsidRPr="00E70602">
              <w:rPr>
                <w:rFonts w:ascii="標楷體" w:eastAsia="標楷體" w:hAnsi="標楷體" w:cs="細明體" w:hint="eastAsia"/>
                <w:kern w:val="0"/>
                <w:lang w:val="zh-TW"/>
              </w:rPr>
              <w:t>居家式托育服務提供者</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w:t>
            </w:r>
            <w:r w:rsidRPr="00E70602">
              <w:rPr>
                <w:rFonts w:ascii="標楷體" w:eastAsia="標楷體" w:hAnsi="標楷體" w:cs="細明體" w:hint="eastAsia"/>
                <w:kern w:val="0"/>
                <w:lang w:val="zh-TW"/>
              </w:rPr>
              <w:t>並得按次處罰：</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1.第一次處新臺幣六千元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2.第二次處新臺幣一萬五千元。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3.第三次以上每次處新臺幣三萬元。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4.其情節重大或</w:t>
            </w:r>
            <w:r w:rsidRPr="00E70602">
              <w:rPr>
                <w:rFonts w:ascii="標楷體" w:eastAsia="標楷體" w:hAnsi="標楷體" w:cs="細明體" w:hint="eastAsia"/>
                <w:kern w:val="0"/>
                <w:lang w:val="zh-TW"/>
              </w:rPr>
              <w:t>經處罰三次後仍未改善者，得廢止其登記。</w:t>
            </w:r>
          </w:p>
        </w:tc>
      </w:tr>
      <w:tr w:rsidR="00E70602" w:rsidRPr="00E70602" w:rsidTr="00F546A3">
        <w:tc>
          <w:tcPr>
            <w:tcW w:w="567" w:type="dxa"/>
          </w:tcPr>
          <w:p w:rsidR="00E70602" w:rsidRPr="00E70602" w:rsidRDefault="00E70602" w:rsidP="00E70602">
            <w:pPr>
              <w:pStyle w:val="a3"/>
              <w:adjustRightInd w:val="0"/>
              <w:snapToGrid w:val="0"/>
              <w:ind w:leftChars="0" w:left="0"/>
              <w:rPr>
                <w:rFonts w:ascii="標楷體" w:eastAsia="標楷體" w:hAnsi="標楷體"/>
              </w:rPr>
            </w:pPr>
            <w:r w:rsidRPr="00E70602">
              <w:rPr>
                <w:rFonts w:ascii="標楷體" w:eastAsia="標楷體" w:hAnsi="標楷體" w:hint="eastAsia"/>
              </w:rPr>
              <w:t>十三</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第二十六條之一第三項及第九十條第七項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居家式托育服務提供者，有第二十六條之一第一項各款情事之一，不依命令停止服務。</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處新臺幣六萬元以上三十萬元以下罰鍰，並得公布其姓名。</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cs="細明體"/>
                <w:kern w:val="0"/>
                <w:lang w:val="zh-TW"/>
              </w:rPr>
            </w:pPr>
            <w:r w:rsidRPr="00E70602">
              <w:rPr>
                <w:rFonts w:ascii="標楷體" w:eastAsia="標楷體" w:hAnsi="標楷體" w:cs="細明體" w:hint="eastAsia"/>
                <w:kern w:val="0"/>
                <w:lang w:val="zh-TW"/>
              </w:rPr>
              <w:t>居家式托育服務提供者</w:t>
            </w:r>
          </w:p>
        </w:tc>
        <w:tc>
          <w:tcPr>
            <w:tcW w:w="3261" w:type="dxa"/>
          </w:tcPr>
          <w:p w:rsidR="00E70602" w:rsidRPr="00E70602" w:rsidRDefault="00E70602" w:rsidP="00E70602">
            <w:pPr>
              <w:jc w:val="both"/>
              <w:rPr>
                <w:rFonts w:ascii="標楷體" w:eastAsia="標楷體" w:hAnsi="標楷體" w:hint="eastAsia"/>
              </w:rPr>
            </w:pPr>
            <w:r w:rsidRPr="00E70602">
              <w:rPr>
                <w:rFonts w:ascii="標楷體" w:eastAsia="標楷體" w:hAnsi="標楷體" w:hint="eastAsia"/>
              </w:rPr>
              <w:t>處以下罰鍰，</w:t>
            </w:r>
            <w:r w:rsidRPr="00E70602">
              <w:rPr>
                <w:rFonts w:ascii="標楷體" w:eastAsia="標楷體" w:hAnsi="標楷體" w:cs="細明體" w:hint="eastAsia"/>
                <w:kern w:val="0"/>
                <w:lang w:val="zh-TW"/>
              </w:rPr>
              <w:t>並得</w:t>
            </w:r>
            <w:r w:rsidRPr="00E70602">
              <w:rPr>
                <w:rFonts w:ascii="標楷體" w:eastAsia="標楷體" w:hAnsi="標楷體" w:hint="eastAsia"/>
              </w:rPr>
              <w:t>公布其姓名：</w:t>
            </w:r>
          </w:p>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1.第一次處新臺幣六萬元。</w:t>
            </w:r>
          </w:p>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2.第二次處新臺幣十五萬元。</w:t>
            </w:r>
          </w:p>
          <w:p w:rsidR="00E70602" w:rsidRPr="00E70602" w:rsidRDefault="00E70602" w:rsidP="00E70602">
            <w:pPr>
              <w:ind w:left="173" w:hangingChars="72" w:hanging="173"/>
              <w:jc w:val="both"/>
              <w:rPr>
                <w:rFonts w:ascii="標楷體" w:eastAsia="標楷體" w:hAnsi="標楷體"/>
              </w:rPr>
            </w:pPr>
            <w:r w:rsidRPr="00E70602">
              <w:rPr>
                <w:rFonts w:ascii="標楷體" w:eastAsia="標楷體" w:hAnsi="標楷體" w:hint="eastAsia"/>
              </w:rPr>
              <w:t>3.第三次以上每次處新臺幣三十萬元</w:t>
            </w:r>
            <w:r w:rsidRPr="00E70602">
              <w:rPr>
                <w:rFonts w:ascii="標楷體" w:eastAsia="標楷體" w:hAnsi="標楷體" w:cs="細明體" w:hint="eastAsia"/>
                <w:kern w:val="0"/>
                <w:lang w:val="zh-TW"/>
              </w:rPr>
              <w:t>。</w:t>
            </w:r>
          </w:p>
        </w:tc>
      </w:tr>
      <w:tr w:rsidR="00E70602" w:rsidRPr="00E70602" w:rsidTr="00F546A3">
        <w:tc>
          <w:tcPr>
            <w:tcW w:w="567" w:type="dxa"/>
          </w:tcPr>
          <w:p w:rsidR="00E70602" w:rsidRPr="00E70602" w:rsidRDefault="00E70602" w:rsidP="00E70602">
            <w:pPr>
              <w:pStyle w:val="a3"/>
              <w:adjustRightInd w:val="0"/>
              <w:snapToGrid w:val="0"/>
              <w:ind w:leftChars="0" w:left="0"/>
              <w:rPr>
                <w:rFonts w:ascii="標楷體" w:eastAsia="標楷體" w:hAnsi="標楷體"/>
              </w:rPr>
            </w:pPr>
            <w:r w:rsidRPr="00E70602">
              <w:rPr>
                <w:rFonts w:ascii="標楷體" w:eastAsia="標楷體" w:hAnsi="標楷體" w:hint="eastAsia"/>
              </w:rPr>
              <w:t>十四</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第二十九條第二項及第九十條之一第一項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兒童及少年所使用之交通載具違反第二十九條第二項所定辦法規定而有下列各款情形之一者：</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一、以未經核准或備查之車輛載運學生。</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二、載運人數超過汽車行車執照核定數額。</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三、未依學生交通車規定載運學生。</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四、未配置符合資格之隨車人員隨車照護學生。</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處新臺幣六千元以上三萬元以下罰鍰，並命其限期改善，屆期未改善者，得按次處罰。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cs="細明體"/>
                <w:kern w:val="0"/>
                <w:lang w:val="zh-TW"/>
              </w:rPr>
            </w:pPr>
            <w:r w:rsidRPr="00E70602">
              <w:rPr>
                <w:rFonts w:ascii="標楷體" w:eastAsia="標楷體" w:hAnsi="標楷體" w:cs="細明體" w:hint="eastAsia"/>
                <w:kern w:val="0"/>
                <w:lang w:val="zh-TW"/>
              </w:rPr>
              <w:t>公私立學校校長、短期補習班或兒童課後照顧服務中心負責人</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處以下罰鍰，並命其限期改善，屆期未改善者，得按次處罰：</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1.第一次處新臺幣六千元。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2.第二次處新臺幣一萬五千元。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cs="細明體" w:hint="eastAsia"/>
                <w:kern w:val="0"/>
                <w:lang w:val="zh-TW"/>
              </w:rPr>
            </w:pPr>
            <w:r w:rsidRPr="00E70602">
              <w:rPr>
                <w:rFonts w:ascii="標楷體" w:eastAsia="標楷體" w:hAnsi="標楷體" w:hint="eastAsia"/>
              </w:rPr>
              <w:t>3.第三次以上每次處新臺幣三萬元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2"/>
              <w:jc w:val="both"/>
              <w:rPr>
                <w:rFonts w:ascii="標楷體" w:eastAsia="標楷體" w:hAnsi="標楷體"/>
              </w:rPr>
            </w:pPr>
            <w:r w:rsidRPr="00E70602">
              <w:rPr>
                <w:rFonts w:ascii="標楷體" w:eastAsia="標楷體" w:hAnsi="標楷體" w:hint="eastAsia"/>
              </w:rPr>
              <w:t>裁處機關：教育局</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十五</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第三十三條第</w:t>
            </w:r>
            <w:r w:rsidRPr="00E70602">
              <w:rPr>
                <w:rFonts w:ascii="標楷體" w:eastAsia="標楷體" w:hAnsi="標楷體" w:hint="eastAsia"/>
              </w:rPr>
              <w:lastRenderedPageBreak/>
              <w:t>三項、第四項及第九十之一條第二項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國內大眾交通運輸、文教設施、風景區與康樂場所等公營、公辦民營及民營</w:t>
            </w:r>
            <w:r w:rsidRPr="00E70602">
              <w:rPr>
                <w:rFonts w:ascii="標楷體" w:eastAsia="標楷體" w:hAnsi="標楷體" w:cs="細明體" w:hint="eastAsia"/>
                <w:kern w:val="0"/>
                <w:lang w:val="zh-TW"/>
              </w:rPr>
              <w:lastRenderedPageBreak/>
              <w:t>事業，違反第三十三條第三項未以年齡為標準提供兒童優惠措施與滿一定年齡之兒童免費優惠及同條第四項各目的事業主管機關所定適用範圍及一定年齡者。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處新臺幣六千元以上三萬元以下罰鍰，並</w:t>
            </w:r>
            <w:r w:rsidRPr="00E70602">
              <w:rPr>
                <w:rFonts w:ascii="標楷體" w:eastAsia="標楷體" w:hAnsi="標楷體" w:cs="細明體" w:hint="eastAsia"/>
                <w:kern w:val="0"/>
                <w:lang w:val="zh-TW"/>
              </w:rPr>
              <w:lastRenderedPageBreak/>
              <w:t>命其限期改善，屆期仍未改善者，得按次處罰。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lastRenderedPageBreak/>
              <w:t>國內大眾交通運輸、</w:t>
            </w:r>
            <w:r w:rsidRPr="00E70602">
              <w:rPr>
                <w:rFonts w:ascii="標楷體" w:eastAsia="標楷體" w:hAnsi="標楷體" w:cs="細明體" w:hint="eastAsia"/>
                <w:kern w:val="0"/>
                <w:lang w:val="zh-TW"/>
              </w:rPr>
              <w:lastRenderedPageBreak/>
              <w:t>文教設施、風景區與康樂場所等公營、公辦民營及民營事業</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lastRenderedPageBreak/>
              <w:t>處以下罰鍰，並命其限期改善，屆期仍未改善者，得按次處罰：</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lastRenderedPageBreak/>
              <w:t>1.第一次處新臺幣六千元。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2.第二次處新臺幣一萬五千元。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cs="細明體" w:hint="eastAsia"/>
                <w:kern w:val="0"/>
                <w:lang w:val="zh-TW"/>
              </w:rPr>
            </w:pPr>
            <w:r w:rsidRPr="00E70602">
              <w:rPr>
                <w:rFonts w:ascii="標楷體" w:eastAsia="標楷體" w:hAnsi="標楷體" w:hint="eastAsia"/>
              </w:rPr>
              <w:t>3.第三次以上每次處新臺幣三萬元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2"/>
              <w:jc w:val="both"/>
              <w:rPr>
                <w:rFonts w:ascii="標楷體" w:eastAsia="標楷體" w:hAnsi="標楷體"/>
              </w:rPr>
            </w:pPr>
            <w:r w:rsidRPr="00E70602">
              <w:rPr>
                <w:rFonts w:ascii="標楷體" w:eastAsia="標楷體" w:hAnsi="標楷體" w:hint="eastAsia"/>
              </w:rPr>
              <w:t>裁處機關：各目的事業主管機關</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十六</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第四十三條第二項及第九十一條第一項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父母、監護人或其他實際照顧兒童及少年之人，未禁止兒童及少年下列行為情節嚴重者：</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一、吸菸、飲酒、嚼檳榔。</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二、施用毒品、非法施用管制藥品或其他有害身心健康之物質。</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三、觀看、閱覽、收聽或使用有害其身心健康之暴力、血腥、色情、猥褻、賭博之出版品、圖畫、錄影節目帶、影片、光碟、磁片、電子訊號、遊戲軟體、網際網路內容或其他物品。</w:t>
            </w:r>
          </w:p>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四、在道路上競駛、競技或以蛇行等危險方式駕車或參與其行為。</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處新臺幣一萬元以上五萬元以下罰鍰。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父母、監護人或其他實際照顧兒童及少年之人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1.第一次處新臺幣一萬元。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2.第二次處新臺幣二萬五千元。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3.第三次以上每次處新臺幣五萬元。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十七</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第九十一條第二項</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供應酒或檳榔予兒童及少年者。</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處新臺幣一萬元以上五萬元以下罰鍰。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供應者</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1.第一次處新臺幣一萬元。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2.第二次處新臺幣二萬五千元。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3.第三次以上每次處新臺幣五萬元。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十八</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第九十一條第三項</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供應毒品、非法供應</w:t>
            </w:r>
            <w:r w:rsidRPr="00E70602">
              <w:rPr>
                <w:rFonts w:ascii="標楷體" w:eastAsia="標楷體" w:hAnsi="標楷體" w:cs="細明體" w:hint="eastAsia"/>
                <w:kern w:val="0"/>
                <w:lang w:val="zh-TW"/>
              </w:rPr>
              <w:t>管制藥品或其他有害身心健康之物質予兒童及少年者。</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處新臺幣六萬元以上三十萬元以下罰鍰。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供應者</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1.第一次處新臺幣六萬元。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2.第二次處新臺幣十五萬元。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3.第三次以上每次處新臺幣三十萬元。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十九</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第九十一條第四項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供應有關暴力、血腥、色情或猥褻出版品、圖畫、錄影節目帶、影片、光碟、電子訊號、遊戲軟體或其他物品予兒童及少年者。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處新臺幣二萬元以上十萬元以下罰鍰。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供應者</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1.第一次次處新臺幣二萬元。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3.第三次以上每次處新臺幣十萬元。</w:t>
            </w:r>
          </w:p>
        </w:tc>
      </w:tr>
      <w:tr w:rsidR="00E70602" w:rsidRPr="00E70602" w:rsidTr="00F546A3">
        <w:tc>
          <w:tcPr>
            <w:tcW w:w="567" w:type="dxa"/>
          </w:tcPr>
          <w:p w:rsidR="00E70602" w:rsidRPr="00E70602" w:rsidRDefault="00E70602" w:rsidP="00E70602">
            <w:pPr>
              <w:pStyle w:val="a3"/>
              <w:adjustRightInd w:val="0"/>
              <w:snapToGrid w:val="0"/>
              <w:ind w:leftChars="0" w:left="0"/>
              <w:rPr>
                <w:rFonts w:ascii="標楷體" w:eastAsia="標楷體" w:hAnsi="標楷體"/>
              </w:rPr>
            </w:pPr>
            <w:r w:rsidRPr="00E70602">
              <w:rPr>
                <w:rFonts w:ascii="標楷體" w:eastAsia="標楷體" w:hAnsi="標楷體" w:hint="eastAsia"/>
              </w:rPr>
              <w:t>二十</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第四十三條第</w:t>
            </w:r>
            <w:r w:rsidRPr="00E70602">
              <w:rPr>
                <w:rFonts w:ascii="標楷體" w:eastAsia="標楷體" w:hAnsi="標楷體" w:hint="eastAsia"/>
              </w:rPr>
              <w:lastRenderedPageBreak/>
              <w:t>四項及第九十一條第五項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違反第四十三條第四項規定，對兒童及少年散佈或播送有害其身心健康</w:t>
            </w:r>
            <w:r w:rsidRPr="00E70602">
              <w:rPr>
                <w:rFonts w:ascii="標楷體" w:eastAsia="標楷體" w:hAnsi="標楷體" w:cs="細明體" w:hint="eastAsia"/>
                <w:kern w:val="0"/>
                <w:lang w:val="zh-TW"/>
              </w:rPr>
              <w:lastRenderedPageBreak/>
              <w:t>之暴力、血腥、色情、猥褻、賭博之出版品、圖畫、錄影節目帶、影片、光碟、磁片、電子訊號、遊戲軟體、網際網路內容或其他物品者。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處新臺幣五萬元以上二十五萬元以下罰</w:t>
            </w:r>
            <w:r w:rsidRPr="00E70602">
              <w:rPr>
                <w:rFonts w:ascii="標楷體" w:eastAsia="標楷體" w:hAnsi="標楷體" w:cs="細明體" w:hint="eastAsia"/>
                <w:kern w:val="0"/>
                <w:lang w:val="zh-TW"/>
              </w:rPr>
              <w:lastRenderedPageBreak/>
              <w:t>鍰，並公布其姓名或名稱</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及命其限期改善；屆期未改善者，得按次處罰；情節嚴重者，並得由主管機關移請目的事業主管機關勒令停業一個月以上一年以下。</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行為人(新聞紙除</w:t>
            </w:r>
            <w:r w:rsidRPr="00E70602">
              <w:rPr>
                <w:rFonts w:ascii="標楷體" w:eastAsia="標楷體" w:hAnsi="標楷體" w:cs="細明體" w:hint="eastAsia"/>
                <w:kern w:val="0"/>
                <w:lang w:val="zh-TW"/>
              </w:rPr>
              <w:lastRenderedPageBreak/>
              <w:t>外)</w:t>
            </w:r>
          </w:p>
        </w:tc>
        <w:tc>
          <w:tcPr>
            <w:tcW w:w="3261" w:type="dxa"/>
          </w:tcPr>
          <w:p w:rsidR="00E70602" w:rsidRPr="00E70602" w:rsidRDefault="00E70602" w:rsidP="00E70602">
            <w:pPr>
              <w:pStyle w:val="a3"/>
              <w:adjustRightInd w:val="0"/>
              <w:snapToGrid w:val="0"/>
              <w:ind w:leftChars="0" w:left="34" w:hangingChars="14" w:hanging="34"/>
              <w:jc w:val="both"/>
              <w:rPr>
                <w:rFonts w:ascii="標楷體" w:eastAsia="標楷體" w:hAnsi="標楷體" w:hint="eastAsia"/>
              </w:rPr>
            </w:pPr>
            <w:r w:rsidRPr="00E70602">
              <w:rPr>
                <w:rFonts w:ascii="標楷體" w:eastAsia="標楷體" w:hAnsi="標楷體" w:hint="eastAsia"/>
              </w:rPr>
              <w:lastRenderedPageBreak/>
              <w:t>處以下罰鍰，並公布其姓名或名稱及命其限期改善；屆期未改善者，得按次處罰；</w:t>
            </w:r>
            <w:r w:rsidRPr="00E70602">
              <w:rPr>
                <w:rFonts w:ascii="標楷體" w:eastAsia="標楷體" w:hAnsi="標楷體" w:cs="細明體" w:hint="eastAsia"/>
                <w:kern w:val="0"/>
                <w:lang w:val="zh-TW"/>
              </w:rPr>
              <w:t>情節嚴</w:t>
            </w:r>
            <w:r w:rsidRPr="00E70602">
              <w:rPr>
                <w:rFonts w:ascii="標楷體" w:eastAsia="標楷體" w:hAnsi="標楷體" w:cs="細明體" w:hint="eastAsia"/>
                <w:kern w:val="0"/>
                <w:lang w:val="zh-TW"/>
              </w:rPr>
              <w:lastRenderedPageBreak/>
              <w:t>重者，並得由主管機關移請目的事業主管機關勒令停業一個月以上一年以下：</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2.第二次處新臺幣十二萬五千元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3.第三次以上每次處新臺幣二十五萬元</w:t>
            </w:r>
            <w:r w:rsidRPr="00E70602">
              <w:rPr>
                <w:rFonts w:ascii="標楷體" w:eastAsia="標楷體" w:hAnsi="標楷體" w:cs="細明體" w:hint="eastAsia"/>
                <w:kern w:val="0"/>
                <w:lang w:val="zh-TW"/>
              </w:rPr>
              <w:t>。</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二十一</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第四十四條第一項、第三項及第九十二條第一項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新聞紙以外之出版品、錄影節目帶、遊戲軟體或其他經主管機關認定有影響兒童及少年身心健康之虞應予分級之物品，其有分級管理義務之人有下列情形之一者：</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一、違反第四十四條第一項規定，未予分級。</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二、違反依第四十四條第三項所定辦法中有關分級類別或內容之規定。</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處新臺幣五萬元以上二十五萬元以下罰鍰，並命其限期改善，屆期未改善者，得按次處罰。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有分級管理義務之人</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w:t>
            </w:r>
            <w:r w:rsidRPr="00E70602">
              <w:rPr>
                <w:rFonts w:ascii="標楷體" w:eastAsia="標楷體" w:hAnsi="標楷體" w:cs="細明體" w:hint="eastAsia"/>
                <w:kern w:val="0"/>
                <w:lang w:val="zh-TW"/>
              </w:rPr>
              <w:t>並命其限期改善，屆期未改善者，得按次處罰：</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2.第二次處新臺幣十二萬五千元。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hint="eastAsia"/>
              </w:rPr>
            </w:pPr>
            <w:r w:rsidRPr="00E70602">
              <w:rPr>
                <w:rFonts w:ascii="標楷體" w:eastAsia="標楷體" w:hAnsi="標楷體" w:hint="eastAsia"/>
              </w:rPr>
              <w:t>3.第三次以上每次處新臺幣二十五萬元。</w:t>
            </w:r>
          </w:p>
          <w:p w:rsidR="00E70602" w:rsidRPr="00E70602" w:rsidRDefault="00E70602" w:rsidP="00E70602">
            <w:pPr>
              <w:pStyle w:val="a3"/>
              <w:adjustRightInd w:val="0"/>
              <w:snapToGrid w:val="0"/>
              <w:ind w:leftChars="0" w:left="2"/>
              <w:jc w:val="both"/>
              <w:rPr>
                <w:rFonts w:ascii="標楷體" w:eastAsia="標楷體" w:hAnsi="標楷體"/>
              </w:rPr>
            </w:pPr>
            <w:r w:rsidRPr="00E70602">
              <w:rPr>
                <w:rFonts w:ascii="標楷體" w:eastAsia="標楷體" w:hAnsi="標楷體" w:hint="eastAsia"/>
              </w:rPr>
              <w:t>裁處機關：各目的事業主管機關</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二十二</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第四十四條第三項及第九十二條第二項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新聞紙以外之出版品、錄影節目帶、遊戲軟體或其他經主管機關認定有影響兒童及少年身心健康之虞應予分級之物品，其有分級管理義務之人違反依第四十四條第三項所定辦法中有關標示之規定者。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處新臺幣三萬元以上十五萬元以下罰鍰，並命其限期改善，屆期未改善者，得按次處罰。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有分級管理義務之人</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w:t>
            </w:r>
            <w:r w:rsidRPr="00E70602">
              <w:rPr>
                <w:rFonts w:ascii="標楷體" w:eastAsia="標楷體" w:hAnsi="標楷體" w:cs="細明體" w:hint="eastAsia"/>
                <w:kern w:val="0"/>
                <w:lang w:val="zh-TW"/>
              </w:rPr>
              <w:t>並命其限期改善，屆期未改善者，得按次處罰：</w:t>
            </w:r>
          </w:p>
          <w:p w:rsidR="00E70602" w:rsidRPr="00E70602" w:rsidRDefault="00E70602" w:rsidP="00E70602">
            <w:pPr>
              <w:pStyle w:val="a3"/>
              <w:adjustRightInd w:val="0"/>
              <w:snapToGrid w:val="0"/>
              <w:ind w:leftChars="0" w:left="175" w:hangingChars="73" w:hanging="175"/>
              <w:jc w:val="both"/>
              <w:rPr>
                <w:rFonts w:ascii="標楷體" w:eastAsia="標楷體" w:hAnsi="標楷體" w:cs="細明體"/>
                <w:kern w:val="0"/>
                <w:lang w:val="zh-TW"/>
              </w:rPr>
            </w:pPr>
            <w:r w:rsidRPr="00E70602">
              <w:rPr>
                <w:rFonts w:ascii="標楷體" w:eastAsia="標楷體" w:hAnsi="標楷體" w:hint="eastAsia"/>
              </w:rPr>
              <w:t>1.第一次次處</w:t>
            </w:r>
            <w:r w:rsidRPr="00E70602">
              <w:rPr>
                <w:rFonts w:ascii="標楷體" w:eastAsia="標楷體" w:hAnsi="標楷體" w:cs="細明體" w:hint="eastAsia"/>
                <w:kern w:val="0"/>
                <w:lang w:val="zh-TW"/>
              </w:rPr>
              <w:t>新臺幣三萬元。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cs="細明體" w:hint="eastAsia"/>
                <w:kern w:val="0"/>
                <w:lang w:val="zh-TW"/>
              </w:rPr>
              <w:t>2.第二次處新臺幣七萬五千元</w:t>
            </w:r>
            <w:r w:rsidRPr="00E70602">
              <w:rPr>
                <w:rFonts w:ascii="標楷體" w:eastAsia="標楷體" w:hAnsi="標楷體" w:hint="eastAsia"/>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hint="eastAsia"/>
              </w:rPr>
            </w:pPr>
            <w:r w:rsidRPr="00E70602">
              <w:rPr>
                <w:rFonts w:ascii="標楷體" w:eastAsia="標楷體" w:hAnsi="標楷體" w:hint="eastAsia"/>
              </w:rPr>
              <w:t>3.第三次以上每次處新臺幣十五萬元。</w:t>
            </w:r>
          </w:p>
          <w:p w:rsidR="00E70602" w:rsidRPr="00E70602" w:rsidRDefault="00E70602" w:rsidP="00E70602">
            <w:pPr>
              <w:pStyle w:val="a3"/>
              <w:adjustRightInd w:val="0"/>
              <w:snapToGrid w:val="0"/>
              <w:ind w:leftChars="0" w:left="2"/>
              <w:jc w:val="both"/>
              <w:rPr>
                <w:rFonts w:ascii="標楷體" w:eastAsia="標楷體" w:hAnsi="標楷體"/>
              </w:rPr>
            </w:pPr>
            <w:r w:rsidRPr="00E70602">
              <w:rPr>
                <w:rFonts w:ascii="標楷體" w:eastAsia="標楷體" w:hAnsi="標楷體" w:hint="eastAsia"/>
              </w:rPr>
              <w:t>裁處機關：各目的事業主管機關</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二十三</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第四十五條第三項、第四項及第九十三條</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rPr>
            </w:pPr>
            <w:r w:rsidRPr="00E70602">
              <w:rPr>
                <w:rFonts w:ascii="標楷體" w:eastAsia="標楷體" w:hAnsi="標楷體" w:cs="細明體" w:hint="eastAsia"/>
                <w:kern w:val="0"/>
                <w:lang w:val="zh-TW"/>
              </w:rPr>
              <w:t>新聞紙業者未依第四十五條第三項規定履行處置者。經主管機關依第四十五條第四項規定認定者，亦同。</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處新臺幣三萬元以上十五萬元以下罰鍰，並限期命其履行；屆期仍不履行者，得按次處罰至履行為止。</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新聞紙業者</w:t>
            </w:r>
          </w:p>
        </w:tc>
        <w:tc>
          <w:tcPr>
            <w:tcW w:w="3261" w:type="dxa"/>
          </w:tcPr>
          <w:p w:rsidR="00E70602" w:rsidRPr="00E70602" w:rsidRDefault="00E70602" w:rsidP="00E70602">
            <w:pPr>
              <w:pStyle w:val="a3"/>
              <w:adjustRightInd w:val="0"/>
              <w:snapToGrid w:val="0"/>
              <w:ind w:leftChars="0" w:left="34" w:hangingChars="14" w:hanging="34"/>
              <w:jc w:val="both"/>
              <w:rPr>
                <w:rFonts w:ascii="標楷體" w:eastAsia="標楷體" w:hAnsi="標楷體" w:hint="eastAsia"/>
              </w:rPr>
            </w:pPr>
            <w:r w:rsidRPr="00E70602">
              <w:rPr>
                <w:rFonts w:ascii="標楷體" w:eastAsia="標楷體" w:hAnsi="標楷體" w:hint="eastAsia"/>
              </w:rPr>
              <w:t>處以下罰鍰，</w:t>
            </w:r>
            <w:r w:rsidRPr="00E70602">
              <w:rPr>
                <w:rFonts w:ascii="標楷體" w:eastAsia="標楷體" w:hAnsi="標楷體" w:cs="細明體" w:hint="eastAsia"/>
                <w:kern w:val="0"/>
                <w:lang w:val="zh-TW"/>
              </w:rPr>
              <w:t>並限期命其履行，屆期仍不履行者，得按次處罰至履行為止：</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1.第一次處新臺幣三萬元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2.第二次處新臺幣七萬五千元。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hint="eastAsia"/>
              </w:rPr>
            </w:pPr>
            <w:r w:rsidRPr="00E70602">
              <w:rPr>
                <w:rFonts w:ascii="標楷體" w:eastAsia="標楷體" w:hAnsi="標楷體" w:hint="eastAsia"/>
              </w:rPr>
              <w:t>3.第三次以上每次處新臺幣十五萬元。</w:t>
            </w:r>
          </w:p>
          <w:p w:rsidR="00E70602" w:rsidRPr="00E70602" w:rsidRDefault="00E70602" w:rsidP="00E70602">
            <w:pPr>
              <w:pStyle w:val="a3"/>
              <w:adjustRightInd w:val="0"/>
              <w:snapToGrid w:val="0"/>
              <w:ind w:leftChars="0" w:left="2"/>
              <w:jc w:val="both"/>
              <w:rPr>
                <w:rFonts w:ascii="標楷體" w:eastAsia="標楷體" w:hAnsi="標楷體"/>
              </w:rPr>
            </w:pPr>
            <w:r w:rsidRPr="00E70602">
              <w:rPr>
                <w:rFonts w:ascii="標楷體" w:eastAsia="標楷體" w:hAnsi="標楷體" w:hint="eastAsia"/>
              </w:rPr>
              <w:t>裁罰機關：新聞及國際關係處</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二十四</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第四十六條第</w:t>
            </w:r>
            <w:r w:rsidRPr="00E70602">
              <w:rPr>
                <w:rFonts w:ascii="標楷體" w:eastAsia="標楷體" w:hAnsi="標楷體" w:hint="eastAsia"/>
              </w:rPr>
              <w:lastRenderedPageBreak/>
              <w:t>三項及第九十四條第一項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網際網路平臺提供者經目的事業主管機關告知網際網路內容有害兒童</w:t>
            </w:r>
            <w:r w:rsidRPr="00E70602">
              <w:rPr>
                <w:rFonts w:ascii="標楷體" w:eastAsia="標楷體" w:hAnsi="標楷體" w:cs="細明體" w:hint="eastAsia"/>
                <w:kern w:val="0"/>
                <w:lang w:val="zh-TW"/>
              </w:rPr>
              <w:lastRenderedPageBreak/>
              <w:t>及少年身心健康或未採取明確可行防護措施者，未為限制兒童及少年接取、瀏覽之措施，或先行移除。</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處新臺幣六萬元以上三十萬元以下罰鍰，</w:t>
            </w:r>
            <w:r w:rsidRPr="00E70602">
              <w:rPr>
                <w:rFonts w:ascii="標楷體" w:eastAsia="標楷體" w:hAnsi="標楷體" w:cs="細明體" w:hint="eastAsia"/>
                <w:kern w:val="0"/>
                <w:lang w:val="zh-TW"/>
              </w:rPr>
              <w:lastRenderedPageBreak/>
              <w:t>並命其限期改善，屆期未改善者，得按次處罰。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lastRenderedPageBreak/>
              <w:t>網際網路平臺提供者</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處以下罰鍰，並命其限期改善，屆期未改善者，得按次處罰：</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lastRenderedPageBreak/>
              <w:t>1.第一次處新臺幣六萬元。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2.第二次處新臺幣十五萬元。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3.第三次以上每次處新臺幣三十萬元。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二十五</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第四十七條第二項及第九十五條第一項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父母、監護人或其他實際照顧兒童及少年之人未禁止兒童及少年出入酒家、特種咖啡茶室、成人用品零售業、限制級電子遊戲場及其他涉及賭博、色情、暴力等經主管機關認定足以危害其身心健康之場所。</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處新臺幣一萬元以上五萬元以下罰鍰。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父母、監護人或其他實際照顧兒童及少年之人。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1.第一次處新臺幣一萬元。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2.第二次處新臺幣二萬五千元。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3.第三次以上每次處新臺幣五萬元。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二十六</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第四十七條第三項及第九十五條第二項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酒家、特種咖啡茶室、成人用品零售業、限制級電子遊戲場及其他涉及賭博、色情、暴力等經主管機關認定足以危害兒童及少年身心健康之場所，負責人及從業人員未拒絕兒童及少年進入者。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處新臺幣二萬元以上十萬元以下罰鍰，並公布場所負責人姓名。</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場所負責人或從業人員</w:t>
            </w:r>
          </w:p>
        </w:tc>
        <w:tc>
          <w:tcPr>
            <w:tcW w:w="3261" w:type="dxa"/>
          </w:tcPr>
          <w:p w:rsidR="00E70602" w:rsidRPr="00E70602" w:rsidRDefault="00E70602" w:rsidP="00E70602">
            <w:pPr>
              <w:pStyle w:val="a3"/>
              <w:adjustRightInd w:val="0"/>
              <w:snapToGrid w:val="0"/>
              <w:ind w:leftChars="0" w:left="34" w:hangingChars="14" w:hanging="34"/>
              <w:jc w:val="both"/>
              <w:rPr>
                <w:rFonts w:ascii="標楷體" w:eastAsia="標楷體" w:hAnsi="標楷體" w:hint="eastAsia"/>
              </w:rPr>
            </w:pPr>
            <w:r w:rsidRPr="00E70602">
              <w:rPr>
                <w:rFonts w:ascii="標楷體" w:eastAsia="標楷體" w:hAnsi="標楷體" w:hint="eastAsia"/>
              </w:rPr>
              <w:t>處以下罰鍰，</w:t>
            </w:r>
            <w:r w:rsidRPr="00E70602">
              <w:rPr>
                <w:rFonts w:ascii="標楷體" w:eastAsia="標楷體" w:hAnsi="標楷體" w:cs="細明體" w:hint="eastAsia"/>
                <w:kern w:val="0"/>
                <w:lang w:val="zh-TW"/>
              </w:rPr>
              <w:t>並公布場所負責人姓名：</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1.第一次處新臺幣二萬元。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3.第三次以上每次處新臺幣十萬元。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二十七</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第四十八條第一項及第九十六條第一項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父母、監護人或其他實際照顧兒童及少年之人，未禁止兒童及少年充當酒家、特種咖啡茶室、成人用品零售業、限制級電子遊戲場及其他涉及賭博、色情、暴力等經主管機關認定足以危害其身心健康之場所之侍應或從事危險、不正當或其他足以危害或影響其身心發展之工作。</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處新臺幣二萬元以上十萬元以下罰鍰，並公布其姓名。</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父母、監護人或其他實際照顧兒童及少年之人</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w:t>
            </w:r>
            <w:r w:rsidRPr="00E70602">
              <w:rPr>
                <w:rFonts w:ascii="標楷體" w:eastAsia="標楷體" w:hAnsi="標楷體" w:cs="細明體" w:hint="eastAsia"/>
                <w:kern w:val="0"/>
                <w:lang w:val="zh-TW"/>
              </w:rPr>
              <w:t>並公布其姓名：</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1.第一次處新臺幣二萬元。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3.第三次以上每次處新臺幣十萬元。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二十八</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第四十八條第二項及第九十六條第二項</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利用、僱用或誘迫兒童及少年充當酒家、特種咖啡茶室、成人用品零售業、限制級電子遊戲場及其他涉及賭博、色情、暴力等經主管機關認定足以危害其身心健康之場所之侍應或從事危險、不正當或其他足以危害或影響其身心發展之工作。</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處新臺幣六萬元以上三十萬元以下罰鍰，公布行為人及場所負責人之姓名，並命其限期改善；屆期未改善者，除情節嚴重，由主管機關移</w:t>
            </w:r>
            <w:r w:rsidRPr="00E70602">
              <w:rPr>
                <w:rFonts w:ascii="標楷體" w:eastAsia="標楷體" w:hAnsi="標楷體" w:cs="細明體" w:hint="eastAsia"/>
                <w:kern w:val="0"/>
                <w:lang w:val="zh-TW"/>
              </w:rPr>
              <w:lastRenderedPageBreak/>
              <w:t>請目的事業主管機關命其歇業者外，命其停業一個月以上一年以下。</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lastRenderedPageBreak/>
              <w:t>行為人或場所負責人</w:t>
            </w:r>
          </w:p>
        </w:tc>
        <w:tc>
          <w:tcPr>
            <w:tcW w:w="3261" w:type="dxa"/>
          </w:tcPr>
          <w:p w:rsidR="00E70602" w:rsidRPr="00E70602" w:rsidRDefault="00E70602" w:rsidP="00E70602">
            <w:pPr>
              <w:widowControl/>
              <w:adjustRightInd w:val="0"/>
              <w:snapToGrid w:val="0"/>
              <w:jc w:val="both"/>
              <w:rPr>
                <w:rFonts w:ascii="標楷體" w:eastAsia="標楷體" w:hAnsi="標楷體" w:hint="eastAsia"/>
              </w:rPr>
            </w:pPr>
            <w:r w:rsidRPr="00E70602">
              <w:rPr>
                <w:rFonts w:ascii="標楷體" w:eastAsia="標楷體" w:hAnsi="標楷體" w:hint="eastAsia"/>
              </w:rPr>
              <w:t>處以下罰鍰，公布行為人及場所負責人之姓名，並命限一日內改善；屆期未改善者，除情節嚴重，由主管機關移請目的事業主管機關命其歇業者外，命其停業一個月以上一年以下：</w:t>
            </w:r>
          </w:p>
          <w:p w:rsidR="00E70602" w:rsidRPr="00E70602" w:rsidRDefault="00E70602" w:rsidP="00E70602">
            <w:pPr>
              <w:pStyle w:val="a3"/>
              <w:adjustRightInd w:val="0"/>
              <w:snapToGrid w:val="0"/>
              <w:ind w:leftChars="0" w:left="175" w:hangingChars="73" w:hanging="175"/>
              <w:jc w:val="both"/>
              <w:rPr>
                <w:rFonts w:ascii="標楷體" w:eastAsia="標楷體" w:hAnsi="標楷體" w:hint="eastAsia"/>
              </w:rPr>
            </w:pPr>
            <w:r w:rsidRPr="00E70602">
              <w:rPr>
                <w:rFonts w:ascii="標楷體" w:eastAsia="標楷體" w:hAnsi="標楷體" w:hint="eastAsia"/>
              </w:rPr>
              <w:t>1.第一次處新臺幣六萬元。</w:t>
            </w:r>
          </w:p>
          <w:p w:rsidR="00E70602" w:rsidRPr="00E70602" w:rsidRDefault="00E70602" w:rsidP="00E70602">
            <w:pPr>
              <w:pStyle w:val="a3"/>
              <w:adjustRightInd w:val="0"/>
              <w:snapToGrid w:val="0"/>
              <w:ind w:leftChars="0" w:left="175" w:hangingChars="73" w:hanging="175"/>
              <w:jc w:val="both"/>
              <w:rPr>
                <w:rFonts w:ascii="標楷體" w:eastAsia="標楷體" w:hAnsi="標楷體" w:hint="eastAsia"/>
              </w:rPr>
            </w:pPr>
            <w:r w:rsidRPr="00E70602">
              <w:rPr>
                <w:rFonts w:ascii="標楷體" w:eastAsia="標楷體" w:hAnsi="標楷體" w:hint="eastAsia"/>
              </w:rPr>
              <w:t>2.第二次處新臺幣十五萬元。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w:t>
            </w:r>
            <w:r w:rsidRPr="00E70602">
              <w:rPr>
                <w:rFonts w:ascii="標楷體" w:eastAsia="標楷體" w:hAnsi="標楷體" w:hint="eastAsia"/>
              </w:rPr>
              <w:lastRenderedPageBreak/>
              <w:t>三十萬元。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hint="eastAsia"/>
              </w:rPr>
            </w:pPr>
            <w:r w:rsidRPr="00E70602">
              <w:rPr>
                <w:rFonts w:ascii="標楷體" w:eastAsia="標楷體" w:hAnsi="標楷體" w:hint="eastAsia"/>
              </w:rPr>
              <w:lastRenderedPageBreak/>
              <w:t>二十</w:t>
            </w:r>
          </w:p>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九</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第四十九條第一款至第第十五款及第九十七條</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cs="細明體"/>
                <w:kern w:val="0"/>
                <w:lang w:val="zh-TW"/>
              </w:rPr>
            </w:pPr>
            <w:r w:rsidRPr="00E70602">
              <w:rPr>
                <w:rFonts w:ascii="標楷體" w:eastAsia="標楷體" w:hAnsi="標楷體" w:cs="細明體" w:hint="eastAsia"/>
                <w:kern w:val="0"/>
                <w:lang w:val="zh-TW"/>
              </w:rPr>
              <w:t>對於兒童及少年有下列行為者：</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一、遺棄。</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二、身心虐待。</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三、利用兒童及少年從事有害健康等危害性活動或欺騙之行為。</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四、利用身心障礙或特殊形體兒童及少年供人參觀。</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五、利用兒童及少年行乞。</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六、剝奪或妨礙兒童及少年接受國民教育之機會。</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七、強迫兒童及少年婚嫁。</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八、拐騙、綁架、買賣、質押兒童及少年。</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九、強迫、引誘、容留或媒介兒童及少年為猥褻行為或性交。</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十、供應兒童及少年刀械、槍砲、彈藥或其他危險物品。</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十一、利用兒童及少年拍攝或錄製暴力、血腥、色情、猥褻或其他有害兒童及少年身心健康之出版品、圖畫、錄影節目帶、影片、光碟、磁片、電子訊號、遊戲軟體、網際網路內容或其他物品。</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十二、迫使或誘惑兒童及少年處於對生命、身體易發生立即危險或傷害之環境。</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十三、帶領或誘使兒童及少年進入有礙其身心健康之場所。</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十四、強迫、引誘、容留或媒介兒童及少年為自</w:t>
            </w:r>
            <w:r w:rsidRPr="00E70602">
              <w:rPr>
                <w:rFonts w:ascii="標楷體" w:eastAsia="標楷體" w:hAnsi="標楷體" w:cs="細明體" w:hint="eastAsia"/>
                <w:kern w:val="0"/>
                <w:lang w:val="zh-TW"/>
              </w:rPr>
              <w:lastRenderedPageBreak/>
              <w:t>殺行為。</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十五、其他對兒童及少年或利用兒童及少年犯罪或為不正當之行為。</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處新臺幣六萬元以上三十萬元以下罰鍰，並得公布其姓名或名稱。</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行為人</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處以下罰鍰，並</w:t>
            </w:r>
            <w:r w:rsidRPr="00E70602">
              <w:rPr>
                <w:rFonts w:ascii="標楷體" w:eastAsia="標楷體" w:hAnsi="標楷體" w:cs="細明體" w:hint="eastAsia"/>
                <w:kern w:val="0"/>
                <w:lang w:val="zh-TW"/>
              </w:rPr>
              <w:t>得公布其姓名或名稱：</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1.第一次處新臺幣六萬元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2.第二次處新臺幣十五萬元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3.第三次以上每次處新臺幣三十萬元</w:t>
            </w:r>
            <w:r w:rsidRPr="00E70602">
              <w:rPr>
                <w:rFonts w:ascii="標楷體" w:eastAsia="標楷體" w:hAnsi="標楷體" w:cs="細明體" w:hint="eastAsia"/>
                <w:kern w:val="0"/>
                <w:lang w:val="zh-TW"/>
              </w:rPr>
              <w:t>。</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三十</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第五十條第二項及第九十八條</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強迫、引誘或以其他方式使孕婦為有害胎兒發育之行為。</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處新臺幣一萬元以上五萬元以下罰鍰。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行為人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1.第一次處新臺幣一萬元。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2.第二次處新臺幣二萬五千元。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3.第三次以上每次處新臺幣五萬元。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三十一</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第五十一條及第九十九條</w:t>
            </w:r>
          </w:p>
        </w:tc>
        <w:tc>
          <w:tcPr>
            <w:tcW w:w="2835" w:type="dxa"/>
          </w:tcPr>
          <w:p w:rsidR="00E70602" w:rsidRPr="00E70602" w:rsidRDefault="00E70602" w:rsidP="00E70602">
            <w:pPr>
              <w:autoSpaceDE w:val="0"/>
              <w:autoSpaceDN w:val="0"/>
              <w:adjustRightIn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父母、監護人或其他實際照顧兒童及少年之人，不得使六歲以下兒童或需要特別看護之兒童及少年獨處或由不適當之人代為照顧。</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處新臺幣三千元以上一萬五千元以下罰鍰。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父母、監護人或其他實際照顧兒童及少年之人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1.第一次處新臺幣三千元。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2.第二次處新臺幣七千五百元。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3.第三次以上每次處新臺幣一萬五千元。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三十二</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第五十三條第一項及第一百條</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醫事人員、社會工作人員、教育人員、保育人員</w:t>
            </w:r>
            <w:r w:rsidRPr="00E70602">
              <w:rPr>
                <w:rFonts w:ascii="細明體" w:eastAsia="細明體" w:cs="細明體" w:hint="eastAsia"/>
                <w:kern w:val="0"/>
                <w:szCs w:val="24"/>
              </w:rPr>
              <w:t>、</w:t>
            </w:r>
            <w:r w:rsidRPr="00E70602">
              <w:rPr>
                <w:rFonts w:ascii="標楷體" w:eastAsia="標楷體" w:hAnsi="標楷體" w:cs="細明體" w:hint="eastAsia"/>
                <w:kern w:val="0"/>
                <w:lang w:val="zh-TW"/>
              </w:rPr>
              <w:t>教保服務人員、警察、司法人員</w:t>
            </w:r>
            <w:r w:rsidRPr="00E70602">
              <w:rPr>
                <w:rFonts w:ascii="細明體" w:eastAsia="細明體" w:cs="細明體" w:hint="eastAsia"/>
                <w:kern w:val="0"/>
                <w:szCs w:val="24"/>
              </w:rPr>
              <w:t>、</w:t>
            </w:r>
            <w:r w:rsidRPr="00E70602">
              <w:rPr>
                <w:rFonts w:ascii="標楷體" w:eastAsia="標楷體" w:hAnsi="標楷體" w:cs="細明體" w:hint="eastAsia"/>
                <w:kern w:val="0"/>
                <w:lang w:val="zh-TW"/>
              </w:rPr>
              <w:t>移民業務人員、戶政人員、村（里）幹事及其他執行兒童及少年福利業務人員，無正當理由，違反責任通報。</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處新臺幣六千元以上三萬元以下罰鍰。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醫事人員、社會工作人員、教育人員、保育人員、警察、司法人員、村（里）幹事及其他執行兒童及少年福利業務人員</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szCs w:val="24"/>
              </w:rPr>
              <w:t>1.逾期通報且延遲未滿二十四小時</w:t>
            </w:r>
            <w:r w:rsidRPr="00E70602">
              <w:rPr>
                <w:rFonts w:ascii="標楷體" w:eastAsia="標楷體" w:hAnsi="標楷體" w:hint="eastAsia"/>
              </w:rPr>
              <w:t>者處新臺幣六千元。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w:t>
            </w:r>
            <w:r w:rsidRPr="00E70602">
              <w:rPr>
                <w:rFonts w:ascii="標楷體" w:eastAsia="標楷體" w:hAnsi="標楷體" w:hint="eastAsia"/>
                <w:szCs w:val="24"/>
              </w:rPr>
              <w:t>逾期通報且延遲二十四小時</w:t>
            </w:r>
            <w:r w:rsidRPr="00E70602">
              <w:rPr>
                <w:rFonts w:ascii="標楷體" w:eastAsia="標楷體" w:hAnsi="標楷體" w:hint="eastAsia"/>
              </w:rPr>
              <w:t>至未滿七十二小時者處新臺幣一萬五千元。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w:t>
            </w:r>
            <w:r w:rsidRPr="00E70602">
              <w:rPr>
                <w:rFonts w:ascii="標楷體" w:eastAsia="標楷體" w:hAnsi="標楷體" w:hint="eastAsia"/>
                <w:szCs w:val="24"/>
              </w:rPr>
              <w:t>逾期通報且延遲七十二小時以上者處新臺幣三萬元</w:t>
            </w:r>
            <w:r w:rsidRPr="00E70602">
              <w:rPr>
                <w:rFonts w:ascii="標楷體" w:eastAsia="標楷體" w:hAnsi="標楷體" w:hint="eastAsia"/>
              </w:rPr>
              <w:t>。</w:t>
            </w:r>
          </w:p>
          <w:p w:rsidR="00E70602" w:rsidRPr="00E70602" w:rsidRDefault="00E70602" w:rsidP="00E70602">
            <w:pPr>
              <w:adjustRightInd w:val="0"/>
              <w:snapToGrid w:val="0"/>
              <w:jc w:val="both"/>
              <w:rPr>
                <w:rFonts w:ascii="標楷體" w:eastAsia="標楷體" w:hAnsi="標楷體"/>
              </w:rPr>
            </w:pP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三十三</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第一百零二條第一項</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cs="細明體"/>
                <w:kern w:val="0"/>
                <w:lang w:val="zh-TW"/>
              </w:rPr>
            </w:pPr>
            <w:r w:rsidRPr="00E70602">
              <w:rPr>
                <w:rFonts w:ascii="標楷體" w:eastAsia="標楷體" w:hAnsi="標楷體" w:cs="細明體" w:hint="eastAsia"/>
                <w:kern w:val="0"/>
                <w:lang w:val="zh-TW"/>
              </w:rPr>
              <w:t>父母、監護人或實際照顧兒童及少年之人有下列情形者：</w:t>
            </w:r>
          </w:p>
          <w:p w:rsidR="00E70602" w:rsidRPr="00E70602" w:rsidRDefault="00E70602" w:rsidP="00E70602">
            <w:pPr>
              <w:adjustRightInd w:val="0"/>
              <w:snapToGrid w:val="0"/>
              <w:jc w:val="both"/>
              <w:rPr>
                <w:rFonts w:ascii="標楷體" w:eastAsia="標楷體" w:hAnsi="標楷體"/>
              </w:rPr>
            </w:pPr>
            <w:r w:rsidRPr="00E70602">
              <w:rPr>
                <w:rFonts w:ascii="標楷體" w:eastAsia="標楷體" w:hAnsi="標楷體" w:hint="eastAsia"/>
              </w:rPr>
              <w:t>一、未禁止兒童及少年為第四十三條第一項第二款行為者。</w:t>
            </w:r>
          </w:p>
          <w:p w:rsidR="00E70602" w:rsidRPr="00E70602" w:rsidRDefault="00E70602" w:rsidP="00E70602">
            <w:pPr>
              <w:adjustRightInd w:val="0"/>
              <w:snapToGrid w:val="0"/>
              <w:jc w:val="both"/>
              <w:rPr>
                <w:rFonts w:ascii="標楷體" w:eastAsia="標楷體" w:hAnsi="標楷體"/>
              </w:rPr>
            </w:pPr>
            <w:r w:rsidRPr="00E70602">
              <w:rPr>
                <w:rFonts w:ascii="標楷體" w:eastAsia="標楷體" w:hAnsi="標楷體" w:hint="eastAsia"/>
              </w:rPr>
              <w:t>二、違反第四十七條第二項規定者。</w:t>
            </w:r>
          </w:p>
          <w:p w:rsidR="00E70602" w:rsidRPr="00E70602" w:rsidRDefault="00E70602" w:rsidP="00E70602">
            <w:pPr>
              <w:adjustRightInd w:val="0"/>
              <w:snapToGrid w:val="0"/>
              <w:jc w:val="both"/>
              <w:rPr>
                <w:rFonts w:ascii="標楷體" w:eastAsia="標楷體" w:hAnsi="標楷體"/>
              </w:rPr>
            </w:pPr>
            <w:r w:rsidRPr="00E70602">
              <w:rPr>
                <w:rFonts w:ascii="標楷體" w:eastAsia="標楷體" w:hAnsi="標楷體" w:hint="eastAsia"/>
              </w:rPr>
              <w:t>三、違反第四十八條第一項規定者。</w:t>
            </w:r>
          </w:p>
          <w:p w:rsidR="00E70602" w:rsidRPr="00E70602" w:rsidRDefault="00E70602" w:rsidP="00E70602">
            <w:pPr>
              <w:adjustRightInd w:val="0"/>
              <w:snapToGrid w:val="0"/>
              <w:jc w:val="both"/>
              <w:rPr>
                <w:rFonts w:ascii="標楷體" w:eastAsia="標楷體" w:hAnsi="標楷體"/>
              </w:rPr>
            </w:pPr>
            <w:r w:rsidRPr="00E70602">
              <w:rPr>
                <w:rFonts w:ascii="標楷體" w:eastAsia="標楷體" w:hAnsi="標楷體" w:hint="eastAsia"/>
              </w:rPr>
              <w:lastRenderedPageBreak/>
              <w:t>四、違反第四十九條各款規定之一者。</w:t>
            </w:r>
          </w:p>
          <w:p w:rsidR="00E70602" w:rsidRPr="00E70602" w:rsidRDefault="00E70602" w:rsidP="00E70602">
            <w:pPr>
              <w:adjustRightInd w:val="0"/>
              <w:snapToGrid w:val="0"/>
              <w:jc w:val="both"/>
              <w:rPr>
                <w:rFonts w:ascii="標楷體" w:eastAsia="標楷體" w:hAnsi="標楷體"/>
              </w:rPr>
            </w:pPr>
            <w:r w:rsidRPr="00E70602">
              <w:rPr>
                <w:rFonts w:ascii="標楷體" w:eastAsia="標楷體" w:hAnsi="標楷體" w:hint="eastAsia"/>
              </w:rPr>
              <w:t>五、違反第五十一條規定者。</w:t>
            </w:r>
          </w:p>
          <w:p w:rsidR="00E70602" w:rsidRPr="00E70602" w:rsidRDefault="00E70602" w:rsidP="00E70602">
            <w:pPr>
              <w:pStyle w:val="a3"/>
              <w:adjustRightInd w:val="0"/>
              <w:snapToGrid w:val="0"/>
              <w:ind w:leftChars="0" w:left="0"/>
              <w:jc w:val="both"/>
              <w:rPr>
                <w:rFonts w:ascii="標楷體" w:eastAsia="標楷體" w:hAnsi="標楷體"/>
                <w:b/>
              </w:rPr>
            </w:pPr>
            <w:r w:rsidRPr="00E70602">
              <w:rPr>
                <w:rFonts w:ascii="標楷體" w:eastAsia="標楷體" w:hAnsi="標楷體" w:hint="eastAsia"/>
              </w:rPr>
              <w:t>六、使兒童及少年有第五十六條第一項各款情形之一者。</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lastRenderedPageBreak/>
              <w:t>命其接受四小時以上五十小時以下之親職教育輔導。</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父母、監護人或實際照顧兒童及少年之人</w:t>
            </w:r>
          </w:p>
        </w:tc>
        <w:tc>
          <w:tcPr>
            <w:tcW w:w="3261" w:type="dxa"/>
          </w:tcPr>
          <w:p w:rsidR="00E70602" w:rsidRPr="00E70602" w:rsidRDefault="00E70602" w:rsidP="00E70602">
            <w:pPr>
              <w:adjustRightInd w:val="0"/>
              <w:snapToGrid w:val="0"/>
              <w:jc w:val="both"/>
              <w:rPr>
                <w:rFonts w:ascii="標楷體" w:eastAsia="標楷體" w:hAnsi="標楷體"/>
              </w:rPr>
            </w:pPr>
            <w:r w:rsidRPr="00E70602">
              <w:rPr>
                <w:rFonts w:ascii="標楷體" w:eastAsia="標楷體" w:hAnsi="標楷體" w:hint="eastAsia"/>
              </w:rPr>
              <w:t>(一)違反第四十三條第一項第二款行為者、第四十七條第二項、第四十八條第一項規定者：</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szCs w:val="24"/>
              </w:rPr>
              <w:t>1.第一次令其接受親職教育四小時。</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szCs w:val="24"/>
              </w:rPr>
              <w:t>2.第二次令其接受親職教育八小時。</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szCs w:val="24"/>
              </w:rPr>
              <w:t>3.第三次令其接受親職教育十六小時。</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szCs w:val="24"/>
              </w:rPr>
              <w:lastRenderedPageBreak/>
              <w:t>4.第四次令其接受親職教育三十二小時。</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5.第五次(含以上)或情節嚴重者，令其接受親職教育五十小時。</w:t>
            </w:r>
          </w:p>
          <w:p w:rsidR="00E70602" w:rsidRPr="00E70602" w:rsidRDefault="00E70602" w:rsidP="00E70602">
            <w:pPr>
              <w:adjustRightInd w:val="0"/>
              <w:snapToGrid w:val="0"/>
              <w:jc w:val="both"/>
              <w:rPr>
                <w:rFonts w:ascii="標楷體" w:eastAsia="標楷體" w:hAnsi="標楷體"/>
              </w:rPr>
            </w:pPr>
            <w:r w:rsidRPr="00E70602">
              <w:rPr>
                <w:rFonts w:ascii="標楷體" w:eastAsia="標楷體" w:hAnsi="標楷體" w:hint="eastAsia"/>
              </w:rPr>
              <w:t>(二)違反第四十九條各款規定之一者、第五十一條規定者、使兒童及少年有第五十六條第一項各款情形之一者，由接案社工師(員)依</w:t>
            </w:r>
            <w:r w:rsidRPr="00E70602">
              <w:rPr>
                <w:rFonts w:ascii="標楷體" w:eastAsia="標楷體" w:hAnsi="標楷體" w:hint="eastAsia"/>
                <w:szCs w:val="24"/>
              </w:rPr>
              <w:t>臺</w:t>
            </w:r>
            <w:r w:rsidRPr="00E70602">
              <w:rPr>
                <w:rFonts w:ascii="標楷體" w:eastAsia="標楷體" w:hAnsi="標楷體"/>
                <w:szCs w:val="24"/>
              </w:rPr>
              <w:t>南市</w:t>
            </w:r>
            <w:r w:rsidRPr="00E70602">
              <w:rPr>
                <w:rFonts w:ascii="標楷體" w:eastAsia="標楷體" w:hAnsi="標楷體" w:hint="eastAsia"/>
                <w:szCs w:val="24"/>
              </w:rPr>
              <w:t>政</w:t>
            </w:r>
            <w:r w:rsidRPr="00E70602">
              <w:rPr>
                <w:rFonts w:ascii="標楷體" w:eastAsia="標楷體" w:hAnsi="標楷體"/>
                <w:szCs w:val="24"/>
              </w:rPr>
              <w:t>府</w:t>
            </w:r>
            <w:r w:rsidRPr="00E70602">
              <w:rPr>
                <w:rFonts w:ascii="標楷體" w:eastAsia="標楷體" w:hAnsi="標楷體" w:hint="eastAsia"/>
                <w:szCs w:val="24"/>
              </w:rPr>
              <w:t>強</w:t>
            </w:r>
            <w:r w:rsidRPr="00E70602">
              <w:rPr>
                <w:rFonts w:ascii="標楷體" w:eastAsia="標楷體" w:hAnsi="標楷體"/>
                <w:szCs w:val="24"/>
              </w:rPr>
              <w:t>制性親職教育</w:t>
            </w:r>
            <w:r w:rsidRPr="00E70602">
              <w:rPr>
                <w:rFonts w:ascii="標楷體" w:eastAsia="標楷體" w:hAnsi="標楷體" w:hint="eastAsia"/>
                <w:szCs w:val="24"/>
              </w:rPr>
              <w:t>評</w:t>
            </w:r>
            <w:r w:rsidRPr="00E70602">
              <w:rPr>
                <w:rFonts w:ascii="標楷體" w:eastAsia="標楷體" w:hAnsi="標楷體"/>
                <w:szCs w:val="24"/>
              </w:rPr>
              <w:t>估表</w:t>
            </w:r>
            <w:r w:rsidRPr="00E70602">
              <w:rPr>
                <w:rFonts w:ascii="標楷體" w:eastAsia="標楷體" w:hAnsi="標楷體" w:hint="eastAsia"/>
                <w:szCs w:val="24"/>
              </w:rPr>
              <w:t>，</w:t>
            </w:r>
            <w:r w:rsidRPr="00E70602">
              <w:rPr>
                <w:rFonts w:ascii="標楷體" w:eastAsia="標楷體" w:hAnsi="標楷體" w:hint="eastAsia"/>
              </w:rPr>
              <w:t>進</w:t>
            </w:r>
            <w:r w:rsidRPr="00E70602">
              <w:rPr>
                <w:rFonts w:ascii="標楷體" w:eastAsia="標楷體" w:hAnsi="標楷體"/>
              </w:rPr>
              <w:t>行</w:t>
            </w:r>
            <w:r w:rsidRPr="00E70602">
              <w:rPr>
                <w:rFonts w:ascii="標楷體" w:eastAsia="標楷體" w:hAnsi="標楷體" w:hint="eastAsia"/>
              </w:rPr>
              <w:t>親</w:t>
            </w:r>
            <w:r w:rsidRPr="00E70602">
              <w:rPr>
                <w:rFonts w:ascii="標楷體" w:eastAsia="標楷體" w:hAnsi="標楷體"/>
              </w:rPr>
              <w:t>職</w:t>
            </w:r>
            <w:r w:rsidRPr="00E70602">
              <w:rPr>
                <w:rFonts w:ascii="標楷體" w:eastAsia="標楷體" w:hAnsi="標楷體" w:hint="eastAsia"/>
              </w:rPr>
              <w:t>功能、可用資源、暴力樣態、頻率、危機程度等綜合性評估，呈核單位主管後決定：</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1.評估分數二十分以下，令限期於二個月內完成四小時親職教育課程。</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2.評估分數二十一分以上三十分以下，令限期於四個月內完成五至二十小時不等之親職教育課程。</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3.評估分數三十一分以上四十分以下，令限期於六個月內完成十三至二十四小時不等之親職教育課程。</w:t>
            </w:r>
          </w:p>
          <w:p w:rsidR="00E70602" w:rsidRPr="00E70602" w:rsidRDefault="00E70602" w:rsidP="00E70602">
            <w:pPr>
              <w:pStyle w:val="a3"/>
              <w:adjustRightInd w:val="0"/>
              <w:snapToGrid w:val="0"/>
              <w:ind w:leftChars="0" w:left="175" w:hangingChars="73" w:hanging="175"/>
              <w:jc w:val="both"/>
              <w:rPr>
                <w:rFonts w:ascii="標楷體" w:eastAsia="標楷體" w:hAnsi="標楷體"/>
                <w:szCs w:val="24"/>
              </w:rPr>
            </w:pPr>
            <w:r w:rsidRPr="00E70602">
              <w:rPr>
                <w:rFonts w:ascii="標楷體" w:eastAsia="標楷體" w:hAnsi="標楷體" w:hint="eastAsia"/>
              </w:rPr>
              <w:t>4.評估分四十一分以上六十分以下，令限期於九個月內完成二十五至三十六小時不等之親職教育課程。</w:t>
            </w:r>
          </w:p>
          <w:p w:rsidR="00E70602" w:rsidRPr="00E70602" w:rsidRDefault="00E70602" w:rsidP="00E70602">
            <w:pPr>
              <w:pStyle w:val="a3"/>
              <w:adjustRightInd w:val="0"/>
              <w:snapToGrid w:val="0"/>
              <w:ind w:leftChars="0" w:left="175" w:hangingChars="73" w:hanging="175"/>
              <w:jc w:val="both"/>
              <w:rPr>
                <w:rFonts w:ascii="標楷體" w:eastAsia="標楷體" w:hAnsi="標楷體"/>
                <w:szCs w:val="24"/>
              </w:rPr>
            </w:pPr>
            <w:r w:rsidRPr="00E70602">
              <w:rPr>
                <w:rFonts w:ascii="標楷體" w:eastAsia="標楷體" w:hAnsi="標楷體" w:hint="eastAsia"/>
              </w:rPr>
              <w:t>5.評估分數六十一分以上八十分以下，令限期於十二個月內完成三十七至五十小時不等之親職教育課程。</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三十四</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第一百零二條第三項</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不接受親職教育輔導或拒不完成其時數者。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處新臺幣三千元以上三萬元以下罰鍰；經再通知仍不接受者，得按次處罰至其參加為止。</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父母、監護人或實際照顧兒童及少年之人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1.第一次處新臺幣三千元。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2.第二次處新臺幣一萬五千元。</w:t>
            </w:r>
          </w:p>
          <w:p w:rsidR="00E70602" w:rsidRPr="00E70602" w:rsidRDefault="00E70602" w:rsidP="00E70602">
            <w:pPr>
              <w:adjustRightInd w:val="0"/>
              <w:snapToGrid w:val="0"/>
              <w:ind w:left="175" w:hangingChars="73" w:hanging="175"/>
              <w:jc w:val="both"/>
              <w:rPr>
                <w:rFonts w:ascii="標楷體" w:eastAsia="標楷體" w:hAnsi="標楷體"/>
              </w:rPr>
            </w:pPr>
            <w:r w:rsidRPr="00E70602">
              <w:rPr>
                <w:rFonts w:ascii="標楷體" w:eastAsia="標楷體" w:hAnsi="標楷體" w:hint="eastAsia"/>
              </w:rPr>
              <w:t>3.第三次以上每次處新臺幣三萬元。</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三十五</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第六十九條第一項及第</w:t>
            </w:r>
            <w:r w:rsidRPr="00E70602">
              <w:rPr>
                <w:rFonts w:ascii="標楷體" w:eastAsia="標楷體" w:hAnsi="標楷體" w:hint="eastAsia"/>
              </w:rPr>
              <w:lastRenderedPageBreak/>
              <w:t>一百零三條第一項與第五項</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廣播、電視事業對下列兒童及少年報導或記載其姓名或其他足以識別身分之資訊：</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一、遭受第四十九條或第</w:t>
            </w:r>
            <w:r w:rsidRPr="00E70602">
              <w:rPr>
                <w:rFonts w:ascii="標楷體" w:eastAsia="標楷體" w:hAnsi="標楷體" w:cs="細明體" w:hint="eastAsia"/>
                <w:kern w:val="0"/>
                <w:lang w:val="zh-TW"/>
              </w:rPr>
              <w:lastRenderedPageBreak/>
              <w:t>五十六條第一項各款行為。</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二、施用毒品、非法施用管制藥品或其他有害身心健康之物質。</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三、為否認子女之訴、收養事件、親權行使、負擔事件或監護權之選定、酌定、改定事件之當事人或關係人。</w:t>
            </w:r>
          </w:p>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四、為刑事案件、少年保護事件之當事人或被害人。</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處新臺幣三萬元以上十五萬元以下罰鍰，並命其限期改正；屆期未改</w:t>
            </w:r>
            <w:r w:rsidRPr="00E70602">
              <w:rPr>
                <w:rFonts w:ascii="標楷體" w:eastAsia="標楷體" w:hAnsi="標楷體" w:cs="細明體" w:hint="eastAsia"/>
                <w:kern w:val="0"/>
                <w:lang w:val="zh-TW"/>
              </w:rPr>
              <w:lastRenderedPageBreak/>
              <w:t>正者，得按次處罰。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負責人、</w:t>
            </w:r>
            <w:r w:rsidRPr="00E70602">
              <w:rPr>
                <w:rFonts w:ascii="標楷體" w:eastAsia="標楷體" w:hAnsi="標楷體" w:cs="細明體" w:hint="eastAsia"/>
                <w:kern w:val="0"/>
                <w:lang w:val="zh-TW"/>
              </w:rPr>
              <w:t>媒體無負責人或負責人</w:t>
            </w:r>
            <w:r w:rsidRPr="00E70602">
              <w:rPr>
                <w:rFonts w:ascii="標楷體" w:eastAsia="標楷體" w:hAnsi="標楷體" w:cs="細明體" w:hint="eastAsia"/>
                <w:kern w:val="0"/>
                <w:lang w:val="zh-TW"/>
              </w:rPr>
              <w:lastRenderedPageBreak/>
              <w:t>對行為人之行為不具監督關係者，處罰行為人。</w:t>
            </w:r>
          </w:p>
        </w:tc>
        <w:tc>
          <w:tcPr>
            <w:tcW w:w="326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罰鍰金額以同一事件之次數及則數分別核處之金額併計，惟每次最高以新臺幣十五萬元為上限：</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szCs w:val="24"/>
              </w:rPr>
              <w:t>1.次數：情節輕微者，第一次</w:t>
            </w:r>
            <w:r w:rsidRPr="00E70602">
              <w:rPr>
                <w:rFonts w:ascii="標楷體" w:eastAsia="標楷體" w:hAnsi="標楷體" w:hint="eastAsia"/>
                <w:szCs w:val="24"/>
              </w:rPr>
              <w:lastRenderedPageBreak/>
              <w:t>處新臺幣三萬元。第二次起按次增加新臺幣三萬元。</w:t>
            </w:r>
          </w:p>
          <w:p w:rsidR="00E70602" w:rsidRPr="00E70602" w:rsidRDefault="00E70602" w:rsidP="00E70602">
            <w:pPr>
              <w:pStyle w:val="a3"/>
              <w:adjustRightInd w:val="0"/>
              <w:snapToGrid w:val="0"/>
              <w:ind w:leftChars="0" w:left="175" w:hangingChars="73" w:hanging="175"/>
              <w:jc w:val="both"/>
              <w:rPr>
                <w:rFonts w:ascii="標楷體" w:eastAsia="標楷體" w:hAnsi="標楷體" w:hint="eastAsia"/>
              </w:rPr>
            </w:pPr>
            <w:r w:rsidRPr="00E70602">
              <w:rPr>
                <w:rFonts w:ascii="標楷體" w:eastAsia="標楷體" w:hAnsi="標楷體" w:hint="eastAsia"/>
              </w:rPr>
              <w:t>2.則數：情節輕微者，第一則處新臺幣三萬元。第二則起按次增加新臺幣三萬元，</w:t>
            </w:r>
            <w:r w:rsidRPr="00E70602">
              <w:rPr>
                <w:rFonts w:ascii="標楷體" w:eastAsia="標楷體" w:hAnsi="標楷體" w:hint="eastAsia"/>
                <w:szCs w:val="24"/>
              </w:rPr>
              <w:t>最高處以新臺幣十五萬元為限</w:t>
            </w:r>
            <w:r w:rsidRPr="00E70602">
              <w:rPr>
                <w:rFonts w:ascii="標楷體" w:eastAsia="標楷體" w:hAnsi="標楷體" w:hint="eastAsia"/>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3.情節嚴重者處新臺幣十五萬元。</w:t>
            </w:r>
          </w:p>
          <w:p w:rsidR="00E70602" w:rsidRPr="00E70602" w:rsidRDefault="00E70602" w:rsidP="00E70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細明體"/>
                <w:kern w:val="0"/>
                <w:lang w:eastAsia="ar-SA"/>
              </w:rPr>
            </w:pPr>
            <w:r w:rsidRPr="00E70602">
              <w:rPr>
                <w:rFonts w:ascii="標楷體" w:eastAsia="標楷體" w:hAnsi="標楷體" w:cs="細明體" w:hint="eastAsia"/>
                <w:kern w:val="0"/>
              </w:rPr>
              <w:t>說明：「次」定義如下：</w:t>
            </w:r>
          </w:p>
          <w:p w:rsidR="00E70602" w:rsidRPr="00E70602" w:rsidRDefault="00E70602" w:rsidP="00E70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細明體" w:hint="eastAsia"/>
                <w:kern w:val="0"/>
              </w:rPr>
            </w:pPr>
            <w:r w:rsidRPr="00E70602">
              <w:rPr>
                <w:rFonts w:ascii="標楷體" w:eastAsia="標楷體" w:hAnsi="標楷體" w:cs="細明體" w:hint="eastAsia"/>
                <w:kern w:val="0"/>
              </w:rPr>
              <w:t>有線廣播電視系統經營者：以日為單位。</w:t>
            </w:r>
          </w:p>
          <w:p w:rsidR="00E70602" w:rsidRPr="00E70602" w:rsidRDefault="00E70602" w:rsidP="00E70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細明體"/>
                <w:kern w:val="0"/>
              </w:rPr>
            </w:pPr>
            <w:r w:rsidRPr="00E70602">
              <w:rPr>
                <w:rFonts w:ascii="標楷體" w:eastAsia="標楷體" w:hAnsi="標楷體" w:hint="eastAsia"/>
              </w:rPr>
              <w:t>裁處機關：各目的事業主管機關</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三十六</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第六十九條第一項及第一百零三條第二項與第四項</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cs="細明體"/>
                <w:kern w:val="0"/>
                <w:lang w:val="zh-TW"/>
              </w:rPr>
            </w:pPr>
            <w:r w:rsidRPr="00E70602">
              <w:rPr>
                <w:rFonts w:ascii="標楷體" w:eastAsia="標楷體" w:hAnsi="標楷體" w:cs="細明體" w:hint="eastAsia"/>
                <w:kern w:val="0"/>
                <w:lang w:val="zh-TW"/>
              </w:rPr>
              <w:t>宣傳品、出版品、網際網路或其他媒體對下列兒童及少年報導或記載其姓名或其他足以識別身分之資訊：</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一、遭受第四十九條或第五十六條第一項各款行為。</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二、施用毒品、非法施用管制藥品或其他有害身心健康之物質。</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三、為否認子女之訴、收養事件、親權行使、負擔事件或監護權之選定、酌定、改定事件之當事人或關係人。</w:t>
            </w:r>
          </w:p>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四、為刑事案件、少年保護事件之當事人或被害人。</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三萬元以上十五萬元以下罰鍰，並得沒入第六十九條第一項規定之物品、限期命其移除內容、下架或其他必要之處置；屆期不履行者，得按次處罰至履行為止。但經第六十九條第四項審議後，認為有公開之必要者，不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負責人。宣傳品、出版品、網際網路或其他媒體無負責人或負責人對行為人之行為不具監督關係者，處罰行為人。</w:t>
            </w:r>
          </w:p>
        </w:tc>
        <w:tc>
          <w:tcPr>
            <w:tcW w:w="326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罰鍰金額以同一事件之次數及則數分別核處之金額併計，惟每次最高以新臺幣十五萬元為上限：</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szCs w:val="24"/>
              </w:rPr>
              <w:t>1.次數：情節輕微者，第一次處新臺幣三萬元。第二次起按次增加新臺幣三萬元。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2.則數：情節輕微者，第一則處新臺幣三萬元。第二則起按次增加新臺幣三萬元，</w:t>
            </w:r>
            <w:r w:rsidRPr="00E70602">
              <w:rPr>
                <w:rFonts w:ascii="標楷體" w:eastAsia="標楷體" w:hAnsi="標楷體" w:hint="eastAsia"/>
                <w:szCs w:val="24"/>
              </w:rPr>
              <w:t>最高處以新臺幣十五萬元為限</w:t>
            </w:r>
            <w:r w:rsidRPr="00E70602">
              <w:rPr>
                <w:rFonts w:ascii="標楷體" w:eastAsia="標楷體" w:hAnsi="標楷體" w:hint="eastAsia"/>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3.情節嚴重者處新臺幣十五萬元，並</w:t>
            </w:r>
            <w:r w:rsidRPr="00E70602">
              <w:rPr>
                <w:rFonts w:ascii="標楷體" w:eastAsia="標楷體" w:hAnsi="標楷體" w:cs="細明體" w:hint="eastAsia"/>
                <w:kern w:val="0"/>
                <w:lang w:val="zh-TW"/>
              </w:rPr>
              <w:t>沒入第六十九條第一項規定之物品、限期命其移除內容、下架或其他必要之處置，屆期不履行者，得按次處罰至履行為止。</w:t>
            </w:r>
          </w:p>
          <w:p w:rsidR="00E70602" w:rsidRPr="00E70602" w:rsidRDefault="00E70602" w:rsidP="00E70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細明體"/>
                <w:kern w:val="0"/>
                <w:lang w:eastAsia="ar-SA"/>
              </w:rPr>
            </w:pPr>
            <w:r w:rsidRPr="00E70602">
              <w:rPr>
                <w:rFonts w:ascii="標楷體" w:eastAsia="標楷體" w:hAnsi="標楷體" w:cs="細明體" w:hint="eastAsia"/>
                <w:kern w:val="0"/>
              </w:rPr>
              <w:t>說明：「次」定義如下：</w:t>
            </w:r>
          </w:p>
          <w:p w:rsidR="00E70602" w:rsidRPr="00E70602" w:rsidRDefault="00E70602" w:rsidP="00E70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細明體"/>
                <w:kern w:val="0"/>
              </w:rPr>
            </w:pPr>
            <w:r w:rsidRPr="00E70602">
              <w:rPr>
                <w:rFonts w:ascii="標楷體" w:eastAsia="標楷體" w:hAnsi="標楷體" w:cs="細明體" w:hint="eastAsia"/>
                <w:kern w:val="0"/>
              </w:rPr>
              <w:t>(1)報紙：以日為單位。</w:t>
            </w:r>
          </w:p>
          <w:p w:rsidR="00E70602" w:rsidRPr="00E70602" w:rsidRDefault="00E70602" w:rsidP="00E70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細明體"/>
                <w:kern w:val="0"/>
              </w:rPr>
            </w:pPr>
            <w:r w:rsidRPr="00E70602">
              <w:rPr>
                <w:rFonts w:ascii="標楷體" w:eastAsia="標楷體" w:hAnsi="標楷體" w:cs="細明體" w:hint="eastAsia"/>
                <w:kern w:val="0"/>
              </w:rPr>
              <w:t>(2)雜誌：以期為單位。</w:t>
            </w:r>
          </w:p>
          <w:p w:rsidR="00E70602" w:rsidRPr="00E70602" w:rsidRDefault="00E70602" w:rsidP="00E70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細明體"/>
                <w:kern w:val="0"/>
              </w:rPr>
            </w:pPr>
            <w:r w:rsidRPr="00E70602">
              <w:rPr>
                <w:rFonts w:ascii="標楷體" w:eastAsia="標楷體" w:hAnsi="標楷體" w:cs="細明體" w:hint="eastAsia"/>
                <w:kern w:val="0"/>
              </w:rPr>
              <w:t>(3)圖書：以單冊書籍之出版版次及印刷刷次為單位。</w:t>
            </w:r>
          </w:p>
          <w:p w:rsidR="00E70602" w:rsidRPr="00E70602" w:rsidRDefault="00E70602" w:rsidP="00E70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細明體"/>
                <w:kern w:val="0"/>
              </w:rPr>
            </w:pPr>
            <w:r w:rsidRPr="00E70602">
              <w:rPr>
                <w:rFonts w:ascii="標楷體" w:eastAsia="標楷體" w:hAnsi="標楷體" w:cs="細明體" w:hint="eastAsia"/>
                <w:kern w:val="0"/>
              </w:rPr>
              <w:t>(4)光碟：以散布次數為單位。</w:t>
            </w:r>
          </w:p>
          <w:p w:rsidR="00E70602" w:rsidRPr="00E70602" w:rsidRDefault="00E70602" w:rsidP="00E70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細明體" w:hint="eastAsia"/>
                <w:kern w:val="0"/>
              </w:rPr>
            </w:pPr>
            <w:r w:rsidRPr="00E70602">
              <w:rPr>
                <w:rFonts w:ascii="標楷體" w:eastAsia="標楷體" w:hAnsi="標楷體" w:cs="細明體" w:hint="eastAsia"/>
                <w:kern w:val="0"/>
              </w:rPr>
              <w:t>(5)宣傳品：以日為單位。</w:t>
            </w:r>
          </w:p>
          <w:p w:rsidR="00E70602" w:rsidRPr="00E70602" w:rsidRDefault="00E70602" w:rsidP="00E70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細明體"/>
                <w:kern w:val="0"/>
              </w:rPr>
            </w:pPr>
            <w:r w:rsidRPr="00E70602">
              <w:rPr>
                <w:rFonts w:ascii="標楷體" w:eastAsia="標楷體" w:hAnsi="標楷體" w:hint="eastAsia"/>
              </w:rPr>
              <w:t>裁處機關：各目的事業主管機關</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三十七</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第七十條第二項及</w:t>
            </w:r>
            <w:r w:rsidRPr="00E70602">
              <w:rPr>
                <w:rFonts w:ascii="標楷體" w:eastAsia="標楷體" w:hAnsi="標楷體" w:hint="eastAsia"/>
              </w:rPr>
              <w:lastRenderedPageBreak/>
              <w:t>第一百零四條</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兒童及少年之父母、監護人、其他實際照顧兒童及少年之人、師長、雇主、醫事人員或其他有關之</w:t>
            </w:r>
            <w:r w:rsidRPr="00E70602">
              <w:rPr>
                <w:rFonts w:ascii="標楷體" w:eastAsia="標楷體" w:hAnsi="標楷體" w:cs="細明體" w:hint="eastAsia"/>
                <w:kern w:val="0"/>
                <w:lang w:val="zh-TW"/>
              </w:rPr>
              <w:lastRenderedPageBreak/>
              <w:t>人無正當理由不配合主管機關、受其委託之機構、團體或專業人員進行訪視、調查及處遇並提供相關資料者。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處新臺幣六千元以上三萬元以下罰鍰，並得按次處罰至</w:t>
            </w:r>
            <w:r w:rsidRPr="00E70602">
              <w:rPr>
                <w:rFonts w:ascii="標楷體" w:eastAsia="標楷體" w:hAnsi="標楷體" w:cs="細明體" w:hint="eastAsia"/>
                <w:kern w:val="0"/>
                <w:lang w:val="zh-TW"/>
              </w:rPr>
              <w:lastRenderedPageBreak/>
              <w:t>其配合或提供相關資料為止。</w:t>
            </w:r>
          </w:p>
          <w:p w:rsidR="00E70602" w:rsidRPr="00E70602" w:rsidRDefault="00E70602" w:rsidP="00E70602">
            <w:pPr>
              <w:pStyle w:val="a3"/>
              <w:adjustRightInd w:val="0"/>
              <w:snapToGrid w:val="0"/>
              <w:ind w:leftChars="0" w:left="0"/>
              <w:jc w:val="both"/>
              <w:rPr>
                <w:rFonts w:ascii="標楷體" w:eastAsia="標楷體" w:hAnsi="標楷體"/>
              </w:rPr>
            </w:pP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lastRenderedPageBreak/>
              <w:t>兒童及少年之父母、監護</w:t>
            </w:r>
            <w:r w:rsidRPr="00E70602">
              <w:rPr>
                <w:rFonts w:ascii="標楷體" w:eastAsia="標楷體" w:hAnsi="標楷體" w:cs="細明體" w:hint="eastAsia"/>
                <w:kern w:val="0"/>
                <w:lang w:val="zh-TW"/>
              </w:rPr>
              <w:lastRenderedPageBreak/>
              <w:t>人、其他實際照顧兒童及少年之人、師長、雇主、醫事人員或其他有關之人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szCs w:val="24"/>
              </w:rPr>
            </w:pPr>
            <w:r w:rsidRPr="00E70602">
              <w:rPr>
                <w:rFonts w:ascii="標楷體" w:eastAsia="標楷體" w:hAnsi="標楷體" w:hint="eastAsia"/>
                <w:szCs w:val="24"/>
              </w:rPr>
              <w:lastRenderedPageBreak/>
              <w:t>1.第一次處新臺幣六千元。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szCs w:val="24"/>
              </w:rPr>
              <w:t>2.第二次處新臺幣一萬五千元。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w:t>
            </w:r>
            <w:r w:rsidRPr="00E70602">
              <w:rPr>
                <w:rFonts w:ascii="標楷體" w:eastAsia="標楷體" w:hAnsi="標楷體" w:hint="eastAsia"/>
              </w:rPr>
              <w:lastRenderedPageBreak/>
              <w:t>三萬元，</w:t>
            </w:r>
            <w:r w:rsidRPr="00E70602">
              <w:rPr>
                <w:rFonts w:ascii="標楷體" w:eastAsia="標楷體" w:hAnsi="標楷體" w:cs="細明體" w:hint="eastAsia"/>
                <w:kern w:val="0"/>
                <w:lang w:val="zh-TW"/>
              </w:rPr>
              <w:t>並得按次處罰至其配合或提供相關資料為止。</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三十八</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第七十六條、第八十二條第一項及第一百零五條第一項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未申請設立許可而辦理兒童及少年福利機構或兒童課後照顧服務班及中心者。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處新臺幣六萬元以上三十萬元以下罰鍰及公布其姓名或名稱，並命其限期改善。</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兒童及少年福利機構或兒童課後照顧服務班及中心</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1.第一次處新臺幣六萬元，並公布其姓名，並限期三個月內申辦設立許可。</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2.第二次處新臺幣十五萬元，並公布其姓名，並限期一個月內申辦設立許可。</w:t>
            </w:r>
          </w:p>
          <w:p w:rsidR="00E70602" w:rsidRPr="00E70602" w:rsidRDefault="00E70602" w:rsidP="00E70602">
            <w:pPr>
              <w:pStyle w:val="a3"/>
              <w:adjustRightInd w:val="0"/>
              <w:snapToGrid w:val="0"/>
              <w:ind w:leftChars="0" w:left="175" w:hangingChars="73" w:hanging="175"/>
              <w:jc w:val="both"/>
              <w:rPr>
                <w:rFonts w:ascii="標楷體" w:eastAsia="標楷體" w:hAnsi="標楷體" w:cs="細明體" w:hint="eastAsia"/>
                <w:kern w:val="0"/>
                <w:lang w:val="zh-TW"/>
              </w:rPr>
            </w:pPr>
            <w:r w:rsidRPr="00E70602">
              <w:rPr>
                <w:rFonts w:ascii="標楷體" w:eastAsia="標楷體" w:hAnsi="標楷體" w:hint="eastAsia"/>
              </w:rPr>
              <w:t>3.第三次以上每次處新臺幣三十萬元，並公布其姓名，並限期一個月內申辦設立許可</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2"/>
              <w:jc w:val="both"/>
              <w:rPr>
                <w:rFonts w:ascii="標楷體" w:eastAsia="標楷體" w:hAnsi="標楷體"/>
              </w:rPr>
            </w:pPr>
            <w:r w:rsidRPr="00E70602">
              <w:rPr>
                <w:rFonts w:ascii="標楷體" w:eastAsia="標楷體" w:hAnsi="標楷體" w:cs="新細明體" w:hint="eastAsia"/>
                <w:kern w:val="0"/>
              </w:rPr>
              <w:t>裁處機關：兒童課後照顧服務班及中心由</w:t>
            </w:r>
            <w:r w:rsidRPr="00E70602">
              <w:rPr>
                <w:rFonts w:ascii="標楷體" w:eastAsia="標楷體" w:hAnsi="標楷體" w:hint="eastAsia"/>
              </w:rPr>
              <w:t>教育局裁處，餘由社會局裁處。</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hint="eastAsia"/>
              </w:rPr>
            </w:pPr>
            <w:r w:rsidRPr="00E70602">
              <w:rPr>
                <w:rFonts w:ascii="標楷體" w:eastAsia="標楷體" w:hAnsi="標楷體" w:hint="eastAsia"/>
              </w:rPr>
              <w:t>三十</w:t>
            </w:r>
          </w:p>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九</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第一百零五條第二項</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未申請設立許可而辦理兒童及少年福利機構或兒童課後照顧服務班及中心者，經當地主管機關或教育主管機關命限期改善期間，仍增加收托安置兒童及少年者。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處其負責人新臺幣六萬元以上三十萬元以下罰鍰，並得按次處罰。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兒童及少年福利機構或兒童課後照顧服務班及中心負責人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1.增加收托安置未滿三人者，處新臺幣六萬元，並得按次處罰。</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2.增加收托安置三人以上未滿五人者，處新臺幣十五萬元，並得按次處罰。</w:t>
            </w:r>
          </w:p>
          <w:p w:rsidR="00E70602" w:rsidRPr="00E70602" w:rsidRDefault="00E70602" w:rsidP="00E70602">
            <w:pPr>
              <w:pStyle w:val="a3"/>
              <w:adjustRightInd w:val="0"/>
              <w:snapToGrid w:val="0"/>
              <w:ind w:leftChars="0" w:left="175" w:hangingChars="73" w:hanging="175"/>
              <w:jc w:val="both"/>
              <w:rPr>
                <w:rFonts w:ascii="標楷體" w:eastAsia="標楷體" w:hAnsi="標楷體" w:hint="eastAsia"/>
              </w:rPr>
            </w:pPr>
            <w:r w:rsidRPr="00E70602">
              <w:rPr>
                <w:rFonts w:ascii="標楷體" w:eastAsia="標楷體" w:hAnsi="標楷體" w:hint="eastAsia"/>
              </w:rPr>
              <w:t>3.增加收托安置五人以上者，處新臺幣三十萬元，並得按次處罰。</w:t>
            </w:r>
          </w:p>
          <w:p w:rsidR="00E70602" w:rsidRPr="00E70602" w:rsidRDefault="00E70602" w:rsidP="00E70602">
            <w:pPr>
              <w:pStyle w:val="a3"/>
              <w:adjustRightInd w:val="0"/>
              <w:snapToGrid w:val="0"/>
              <w:ind w:leftChars="0" w:left="36" w:hangingChars="15" w:hanging="36"/>
              <w:jc w:val="both"/>
              <w:rPr>
                <w:rFonts w:ascii="標楷體" w:eastAsia="標楷體" w:hAnsi="標楷體"/>
              </w:rPr>
            </w:pPr>
            <w:r w:rsidRPr="00E70602">
              <w:rPr>
                <w:rFonts w:ascii="標楷體" w:eastAsia="標楷體" w:hAnsi="標楷體" w:cs="新細明體" w:hint="eastAsia"/>
                <w:kern w:val="0"/>
              </w:rPr>
              <w:t>裁處機關：兒童課後照顧服務班及中心由</w:t>
            </w:r>
            <w:r w:rsidRPr="00E70602">
              <w:rPr>
                <w:rFonts w:ascii="標楷體" w:eastAsia="標楷體" w:hAnsi="標楷體" w:hint="eastAsia"/>
              </w:rPr>
              <w:t>教育局裁處，餘由社會局裁處。</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四十</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第一百零五條第三項前段</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未申請設立許可而辦理兒童及少年福利機構或兒童課後照顧服務班及中心者，由當地主管機關或教育主管機關命其改善，屆期未改善者。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處其負責人新臺幣十萬元以上五十萬元以下罰鍰，並命於一個月內對於其收托之兒童及少年予以轉介安置。</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兒童及少年福利機構或兒童課後照顧服務班及中心負責人</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處以下罰鍰，並命於一個月內對於其收托之兒童及少年予以轉介安置：</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1.第一次處新臺幣十萬元。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2.第二次處新臺幣二十五萬元。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hint="eastAsia"/>
              </w:rPr>
            </w:pPr>
            <w:r w:rsidRPr="00E70602">
              <w:rPr>
                <w:rFonts w:ascii="標楷體" w:eastAsia="標楷體" w:hAnsi="標楷體" w:hint="eastAsia"/>
              </w:rPr>
              <w:t>3.第三次以上每次處新臺幣五十萬元。</w:t>
            </w:r>
          </w:p>
          <w:p w:rsidR="00E70602" w:rsidRPr="00E70602" w:rsidRDefault="00E70602" w:rsidP="00E70602">
            <w:pPr>
              <w:pStyle w:val="a3"/>
              <w:adjustRightInd w:val="0"/>
              <w:snapToGrid w:val="0"/>
              <w:ind w:leftChars="0" w:left="2"/>
              <w:jc w:val="both"/>
              <w:rPr>
                <w:rFonts w:ascii="標楷體" w:eastAsia="標楷體" w:hAnsi="標楷體"/>
              </w:rPr>
            </w:pPr>
            <w:r w:rsidRPr="00E70602">
              <w:rPr>
                <w:rFonts w:ascii="標楷體" w:eastAsia="標楷體" w:hAnsi="標楷體" w:cs="新細明體" w:hint="eastAsia"/>
                <w:kern w:val="0"/>
              </w:rPr>
              <w:t>裁處機關：兒童課後照顧服務</w:t>
            </w:r>
            <w:r w:rsidRPr="00E70602">
              <w:rPr>
                <w:rFonts w:ascii="標楷體" w:eastAsia="標楷體" w:hAnsi="標楷體" w:cs="新細明體" w:hint="eastAsia"/>
                <w:kern w:val="0"/>
              </w:rPr>
              <w:lastRenderedPageBreak/>
              <w:t>班及中心由</w:t>
            </w:r>
            <w:r w:rsidRPr="00E70602">
              <w:rPr>
                <w:rFonts w:ascii="標楷體" w:eastAsia="標楷體" w:hAnsi="標楷體" w:hint="eastAsia"/>
              </w:rPr>
              <w:t>教育局裁處，餘由社會局裁處。</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四十一</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第一百零五條第三項後段</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未申請設立許可而辦理兒童及少年福利機構或兒童課後照顧服務班及中心者，經當地主管機關或教育主管機關命於一個月內對於其收托之兒童及少年予以轉介安置，未配合主管機關協助進行收托兒童及少年之轉介安置者。</w:t>
            </w:r>
          </w:p>
        </w:tc>
        <w:tc>
          <w:tcPr>
            <w:tcW w:w="1701"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處新臺幣六萬元以上三十萬元以下罰鍰。</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兒童及少年福利機構或兒童課後照顧服務班及中心負責人</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1.強制安置人數未滿十人者，處新臺幣六萬元。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2.強制安置人數十人以上未滿十五人者，處新臺幣十五萬元。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hint="eastAsia"/>
              </w:rPr>
            </w:pPr>
            <w:r w:rsidRPr="00E70602">
              <w:rPr>
                <w:rFonts w:ascii="標楷體" w:eastAsia="標楷體" w:hAnsi="標楷體" w:hint="eastAsia"/>
              </w:rPr>
              <w:t>3.強制安置人數十五人以上者，處新臺幣三十萬元。</w:t>
            </w:r>
          </w:p>
          <w:p w:rsidR="00E70602" w:rsidRPr="00E70602" w:rsidRDefault="00E70602" w:rsidP="00E70602">
            <w:pPr>
              <w:pStyle w:val="a3"/>
              <w:adjustRightInd w:val="0"/>
              <w:snapToGrid w:val="0"/>
              <w:ind w:leftChars="0" w:left="2"/>
              <w:jc w:val="both"/>
              <w:rPr>
                <w:rFonts w:ascii="標楷體" w:eastAsia="標楷體" w:hAnsi="標楷體"/>
              </w:rPr>
            </w:pPr>
            <w:r w:rsidRPr="00E70602">
              <w:rPr>
                <w:rFonts w:ascii="標楷體" w:eastAsia="標楷體" w:hAnsi="標楷體" w:cs="新細明體" w:hint="eastAsia"/>
                <w:kern w:val="0"/>
              </w:rPr>
              <w:t>裁處機關：兒童課後照顧服務班及中心由</w:t>
            </w:r>
            <w:r w:rsidRPr="00E70602">
              <w:rPr>
                <w:rFonts w:ascii="標楷體" w:eastAsia="標楷體" w:hAnsi="標楷體" w:hint="eastAsia"/>
              </w:rPr>
              <w:t>教育局裁處，餘由社會局裁處。</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四十二</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第八十二條第一項及第一百零六條</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私人或團體辦理兒童及少年福利機構有對外勸募行為或享受租稅減免者，未於設立許可之日起六個月內辦理財團法人登記，經設立許可主管機關命其立即停止對外勸募之行為而不遵命者。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設立許可主管機關處新臺幣六萬元以上三十萬元以下罰鍰，並得按次處罰且公布其名稱；情節嚴重者，並得命其停辦一個月以上一年以下。</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兒童及少年福利機構</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處以下罰鍰，公布其名稱，令立即停止對外勸募之行為，並限期辦理登記，</w:t>
            </w:r>
            <w:r w:rsidRPr="00E70602">
              <w:rPr>
                <w:rFonts w:ascii="標楷體" w:eastAsia="標楷體" w:hAnsi="標楷體" w:cs="細明體" w:hint="eastAsia"/>
                <w:kern w:val="0"/>
                <w:lang w:val="zh-TW"/>
              </w:rPr>
              <w:t>情節嚴重者，並得命其停辦一個月以上一年以下：</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1.第一次處新臺幣六萬元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2.第二次處新臺幣十五萬元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3.第三次以上每次處新臺幣三十萬元</w:t>
            </w:r>
            <w:r w:rsidRPr="00E70602">
              <w:rPr>
                <w:rFonts w:ascii="標楷體" w:eastAsia="標楷體" w:hAnsi="標楷體" w:cs="細明體" w:hint="eastAsia"/>
                <w:kern w:val="0"/>
                <w:lang w:val="zh-TW"/>
              </w:rPr>
              <w:t>。</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四十三</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第八十三條第一款至第四款及第一百零七條第一項</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兒童及少年福利機構或兒童課後照顧服務班及中心有下列情形之一：</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一、虐待或妨害兒童及少年身心健康。</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二、供給不衛生之餐飲，經衛生主管機關查明屬實。</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三、提供不安全之設施或設備，經目的事業主管機關查明屬實。</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四、發現兒童及少年受虐事實，未向直轄市、縣（市）主管機關通報。</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設立許可主管機關處新臺幣六萬元以上三十萬元以下罰鍰，並命其限期改善，屆期未改善者，得按次處罰；情節嚴重者，得命其停辦一個月以上一年以下並公布其名稱。</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兒童及少年福利機構或兒童課後照顧服務班及中心</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w:t>
            </w:r>
            <w:r w:rsidRPr="00E70602">
              <w:rPr>
                <w:rFonts w:ascii="標楷體" w:eastAsia="標楷體" w:hAnsi="標楷體" w:cs="細明體" w:hint="eastAsia"/>
                <w:kern w:val="0"/>
                <w:lang w:val="zh-TW"/>
              </w:rPr>
              <w:t>並命其限期一個月內改善，屆期未改善者，得按次處罰；情節嚴重者，得命其停辦一個月以上一年以下並公布其名稱：</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1.第一次處新臺幣六萬元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2.第二次處新臺幣十五萬元。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hint="eastAsia"/>
              </w:rPr>
            </w:pPr>
            <w:r w:rsidRPr="00E70602">
              <w:rPr>
                <w:rFonts w:ascii="標楷體" w:eastAsia="標楷體" w:hAnsi="標楷體" w:hint="eastAsia"/>
              </w:rPr>
              <w:t>3.第三次以上每次處新臺幣三十萬元。</w:t>
            </w:r>
          </w:p>
          <w:p w:rsidR="00E70602" w:rsidRPr="00E70602" w:rsidRDefault="00E70602" w:rsidP="00E70602">
            <w:pPr>
              <w:pStyle w:val="a3"/>
              <w:adjustRightInd w:val="0"/>
              <w:snapToGrid w:val="0"/>
              <w:ind w:leftChars="0" w:left="2"/>
              <w:jc w:val="both"/>
              <w:rPr>
                <w:rFonts w:ascii="標楷體" w:eastAsia="標楷體" w:hAnsi="標楷體"/>
              </w:rPr>
            </w:pPr>
            <w:r w:rsidRPr="00E70602">
              <w:rPr>
                <w:rFonts w:ascii="標楷體" w:eastAsia="標楷體" w:hAnsi="標楷體" w:cs="新細明體" w:hint="eastAsia"/>
                <w:kern w:val="0"/>
              </w:rPr>
              <w:t>裁處機關：兒童課後照顧服務班及中心由</w:t>
            </w:r>
            <w:r w:rsidRPr="00E70602">
              <w:rPr>
                <w:rFonts w:ascii="標楷體" w:eastAsia="標楷體" w:hAnsi="標楷體" w:hint="eastAsia"/>
              </w:rPr>
              <w:t>教育局裁處，餘由社會局裁處。</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四十四</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第八十三條第一款至第四款、第一百零五</w:t>
            </w:r>
            <w:r w:rsidRPr="00E70602">
              <w:rPr>
                <w:rFonts w:ascii="標楷體" w:eastAsia="標楷體" w:hAnsi="標楷體" w:hint="eastAsia"/>
              </w:rPr>
              <w:lastRenderedPageBreak/>
              <w:t>條第一項及第一百零七條第二項</w:t>
            </w:r>
          </w:p>
        </w:tc>
        <w:tc>
          <w:tcPr>
            <w:tcW w:w="2835" w:type="dxa"/>
          </w:tcPr>
          <w:p w:rsidR="00E70602" w:rsidRPr="00E70602" w:rsidRDefault="00E70602" w:rsidP="00E70602">
            <w:pPr>
              <w:adjustRightInd w:val="0"/>
              <w:snapToGrid w:val="0"/>
              <w:jc w:val="both"/>
              <w:rPr>
                <w:rFonts w:ascii="標楷體" w:eastAsia="標楷體" w:hAnsi="標楷體"/>
              </w:rPr>
            </w:pPr>
            <w:r w:rsidRPr="00E70602">
              <w:rPr>
                <w:rFonts w:ascii="標楷體" w:eastAsia="標楷體" w:hAnsi="標楷體" w:hint="eastAsia"/>
              </w:rPr>
              <w:lastRenderedPageBreak/>
              <w:t>未經許可從事兒童及少年福利機構或兒童課後照顧服務班及中心業務，經當地主管機關或教育主管機關依第一百零五條第一項規定命其限期改善，限期改善期間，有第八十三條第一款至第四款規定情形之一者：</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lastRenderedPageBreak/>
              <w:t>1.虐待或妨害兒童及少年身心健康。</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2.供給不衛生之餐飲，經衛生主管機關查明屬實。</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3.提供不安全之設施或設備，經目的事業主管機關查明屬實。</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4.發現兒童及少年受虐事實，未向直轄市、縣（市）主管機關通報。</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lastRenderedPageBreak/>
              <w:t>由當地主管機關或教育主管機關處新臺幣六萬元以上三十萬元以下罰鍰，並命其限期改善，屆期未改善者，得按次處罰；情</w:t>
            </w:r>
            <w:r w:rsidRPr="00E70602">
              <w:rPr>
                <w:rFonts w:ascii="標楷體" w:eastAsia="標楷體" w:hAnsi="標楷體" w:cs="細明體" w:hint="eastAsia"/>
                <w:kern w:val="0"/>
                <w:lang w:val="zh-TW"/>
              </w:rPr>
              <w:lastRenderedPageBreak/>
              <w:t>節嚴重者，得命其停辦一個月以上一年以下並公布其名稱。</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lastRenderedPageBreak/>
              <w:t>兒童及少年福利機構或兒童課後照顧服務班及中心</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w:t>
            </w:r>
            <w:r w:rsidRPr="00E70602">
              <w:rPr>
                <w:rFonts w:ascii="標楷體" w:eastAsia="標楷體" w:hAnsi="標楷體" w:cs="細明體" w:hint="eastAsia"/>
                <w:kern w:val="0"/>
                <w:lang w:val="zh-TW"/>
              </w:rPr>
              <w:t>並命其限期一個月內改善，屆期未改善者，得按次處罰；情節嚴重者，得命其停辦一個月以上一年以下並公布其名稱：</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1.第一次處新臺幣六萬元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2.第二次處新臺幣十五萬元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cs="細明體" w:hint="eastAsia"/>
                <w:kern w:val="0"/>
                <w:lang w:val="zh-TW"/>
              </w:rPr>
            </w:pPr>
            <w:r w:rsidRPr="00E70602">
              <w:rPr>
                <w:rFonts w:ascii="標楷體" w:eastAsia="標楷體" w:hAnsi="標楷體" w:hint="eastAsia"/>
              </w:rPr>
              <w:t>3.第三次以上處新臺幣三十萬元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36" w:hangingChars="15" w:hanging="36"/>
              <w:jc w:val="both"/>
              <w:rPr>
                <w:rFonts w:ascii="標楷體" w:eastAsia="標楷體" w:hAnsi="標楷體"/>
              </w:rPr>
            </w:pPr>
            <w:r w:rsidRPr="00E70602">
              <w:rPr>
                <w:rFonts w:ascii="標楷體" w:eastAsia="標楷體" w:hAnsi="標楷體" w:cs="新細明體" w:hint="eastAsia"/>
                <w:kern w:val="0"/>
              </w:rPr>
              <w:lastRenderedPageBreak/>
              <w:t>裁處機關：兒童課後照顧服務班及中心由</w:t>
            </w:r>
            <w:r w:rsidRPr="00E70602">
              <w:rPr>
                <w:rFonts w:ascii="標楷體" w:eastAsia="標楷體" w:hAnsi="標楷體" w:hint="eastAsia"/>
              </w:rPr>
              <w:t>教育局裁處，餘由社會局裁處。</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lastRenderedPageBreak/>
              <w:t>四十五</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第八十三條第五款至第十一款及第一百零八條第一項</w:t>
            </w:r>
          </w:p>
        </w:tc>
        <w:tc>
          <w:tcPr>
            <w:tcW w:w="2835" w:type="dxa"/>
          </w:tcPr>
          <w:p w:rsidR="00E70602" w:rsidRPr="00E70602" w:rsidRDefault="00E70602" w:rsidP="00E70602">
            <w:pPr>
              <w:pStyle w:val="a3"/>
              <w:adjustRightInd w:val="0"/>
              <w:snapToGrid w:val="0"/>
              <w:ind w:leftChars="0" w:left="0"/>
              <w:jc w:val="both"/>
              <w:rPr>
                <w:rFonts w:ascii="標楷體" w:eastAsia="標楷體" w:hAnsi="標楷體" w:cs="細明體"/>
                <w:kern w:val="0"/>
                <w:lang w:val="zh-TW"/>
              </w:rPr>
            </w:pPr>
            <w:r w:rsidRPr="00E70602">
              <w:rPr>
                <w:rFonts w:ascii="標楷體" w:eastAsia="標楷體" w:hAnsi="標楷體" w:cs="細明體" w:hint="eastAsia"/>
                <w:kern w:val="0"/>
                <w:lang w:val="zh-TW"/>
              </w:rPr>
              <w:t>兒童及少年福利機構或兒童課後照顧服務班及中心違反第八十三條第五款至第十一款規定之一，經設立許可主管機關命其限期改善，屆期未改善者：</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一、違反法令或捐助章程。二、業務經營方針與設立目的不符。</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三、財務收支未取具合法之憑證、捐款未公開徵信或會計紀錄未完備。</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四、規避、妨礙或拒絕主管機關或目的事業主管機關輔導、檢查、監督。</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五、對各項工作業務報告申報不實。</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六、擴充、遷移、停業、歇業、復業未依規定辦理。</w:t>
            </w:r>
          </w:p>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七、有其他情事，足以影響兒童及少年身心健康。</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處新臺幣三萬元以上十五萬元以下罰鍰，並得按次處罰；情節嚴重者，得命其停辦一個月以上一年以下，並公布其名稱。</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兒童及少年福利機構或兒童課後照顧服務班及中心</w:t>
            </w:r>
          </w:p>
        </w:tc>
        <w:tc>
          <w:tcPr>
            <w:tcW w:w="3261" w:type="dxa"/>
          </w:tcPr>
          <w:p w:rsidR="00E70602" w:rsidRPr="00E70602" w:rsidRDefault="00E70602" w:rsidP="00E70602">
            <w:pPr>
              <w:pStyle w:val="a3"/>
              <w:adjustRightInd w:val="0"/>
              <w:snapToGrid w:val="0"/>
              <w:ind w:leftChars="0" w:left="2"/>
              <w:jc w:val="both"/>
              <w:rPr>
                <w:rFonts w:ascii="標楷體" w:eastAsia="標楷體" w:hAnsi="標楷體" w:hint="eastAsia"/>
              </w:rPr>
            </w:pPr>
            <w:r w:rsidRPr="00E70602">
              <w:rPr>
                <w:rFonts w:ascii="標楷體" w:eastAsia="標楷體" w:hAnsi="標楷體" w:hint="eastAsia"/>
              </w:rPr>
              <w:t>處以下罰鍰，並得按次處罰；情節嚴重者，</w:t>
            </w:r>
            <w:r w:rsidRPr="00E70602">
              <w:rPr>
                <w:rFonts w:ascii="標楷體" w:eastAsia="標楷體" w:hAnsi="標楷體" w:cs="細明體" w:hint="eastAsia"/>
                <w:kern w:val="0"/>
                <w:lang w:val="zh-TW"/>
              </w:rPr>
              <w:t>得命其停辦一個月以上一年以下，並公布其名稱：</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1.第一次處新臺幣三萬元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2.第二次處新臺幣七萬五千元以下</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175" w:hangingChars="73" w:hanging="175"/>
              <w:jc w:val="both"/>
              <w:rPr>
                <w:rFonts w:ascii="標楷體" w:eastAsia="標楷體" w:hAnsi="標楷體" w:cs="細明體" w:hint="eastAsia"/>
                <w:kern w:val="0"/>
                <w:lang w:val="zh-TW"/>
              </w:rPr>
            </w:pPr>
            <w:r w:rsidRPr="00E70602">
              <w:rPr>
                <w:rFonts w:ascii="標楷體" w:eastAsia="標楷體" w:hAnsi="標楷體" w:hint="eastAsia"/>
              </w:rPr>
              <w:t>3.第三次以上每次處新臺幣十五萬元</w:t>
            </w:r>
            <w:r w:rsidRPr="00E70602">
              <w:rPr>
                <w:rFonts w:ascii="標楷體" w:eastAsia="標楷體" w:hAnsi="標楷體" w:cs="細明體" w:hint="eastAsia"/>
                <w:kern w:val="0"/>
                <w:lang w:val="zh-TW"/>
              </w:rPr>
              <w:t>。</w:t>
            </w:r>
          </w:p>
          <w:p w:rsidR="00E70602" w:rsidRPr="00E70602" w:rsidRDefault="00E70602" w:rsidP="00E70602">
            <w:pPr>
              <w:pStyle w:val="a3"/>
              <w:adjustRightInd w:val="0"/>
              <w:snapToGrid w:val="0"/>
              <w:ind w:leftChars="0" w:left="2"/>
              <w:jc w:val="both"/>
              <w:rPr>
                <w:rFonts w:ascii="標楷體" w:eastAsia="標楷體" w:hAnsi="標楷體"/>
              </w:rPr>
            </w:pPr>
            <w:r w:rsidRPr="00E70602">
              <w:rPr>
                <w:rFonts w:ascii="標楷體" w:eastAsia="標楷體" w:hAnsi="標楷體" w:cs="新細明體" w:hint="eastAsia"/>
                <w:kern w:val="0"/>
              </w:rPr>
              <w:t>裁處機關：兒童課後照顧服務班及中心由</w:t>
            </w:r>
            <w:r w:rsidRPr="00E70602">
              <w:rPr>
                <w:rFonts w:ascii="標楷體" w:eastAsia="標楷體" w:hAnsi="標楷體" w:hint="eastAsia"/>
              </w:rPr>
              <w:t>教育局裁處，餘由社會局裁處。</w:t>
            </w:r>
          </w:p>
        </w:tc>
      </w:tr>
      <w:tr w:rsidR="00E70602" w:rsidRPr="00E70602" w:rsidTr="00F546A3">
        <w:tc>
          <w:tcPr>
            <w:tcW w:w="56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四十六</w:t>
            </w:r>
          </w:p>
        </w:tc>
        <w:tc>
          <w:tcPr>
            <w:tcW w:w="817"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hint="eastAsia"/>
              </w:rPr>
              <w:t>第八十五條及第一百零九條</w:t>
            </w:r>
          </w:p>
        </w:tc>
        <w:tc>
          <w:tcPr>
            <w:tcW w:w="2835"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兒童及少年福利機構停辦、停業、歇業、解散、經撤銷或廢止許可時，對於其收容之兒童及少年不配合設立許可主管機關之協助安置者。</w:t>
            </w:r>
          </w:p>
        </w:tc>
        <w:tc>
          <w:tcPr>
            <w:tcW w:w="1701" w:type="dxa"/>
          </w:tcPr>
          <w:p w:rsidR="00E70602" w:rsidRPr="00E70602" w:rsidRDefault="00E70602" w:rsidP="00E70602">
            <w:pPr>
              <w:autoSpaceDE w:val="0"/>
              <w:autoSpaceDN w:val="0"/>
              <w:adjustRightInd w:val="0"/>
              <w:snapToGrid w:val="0"/>
              <w:jc w:val="both"/>
              <w:rPr>
                <w:rFonts w:ascii="標楷體" w:eastAsia="標楷體" w:hAnsi="標楷體" w:cs="細明體"/>
                <w:kern w:val="0"/>
                <w:lang w:val="zh-TW"/>
              </w:rPr>
            </w:pPr>
            <w:r w:rsidRPr="00E70602">
              <w:rPr>
                <w:rFonts w:ascii="標楷體" w:eastAsia="標楷體" w:hAnsi="標楷體" w:cs="細明體" w:hint="eastAsia"/>
                <w:kern w:val="0"/>
                <w:lang w:val="zh-TW"/>
              </w:rPr>
              <w:t>處新臺幣六萬元以上三十萬元以下罰鍰，並強制實施安置。</w:t>
            </w:r>
          </w:p>
        </w:tc>
        <w:tc>
          <w:tcPr>
            <w:tcW w:w="1025" w:type="dxa"/>
          </w:tcPr>
          <w:p w:rsidR="00E70602" w:rsidRPr="00E70602" w:rsidRDefault="00E70602" w:rsidP="00E70602">
            <w:pPr>
              <w:pStyle w:val="a3"/>
              <w:adjustRightInd w:val="0"/>
              <w:snapToGrid w:val="0"/>
              <w:ind w:leftChars="0" w:left="0"/>
              <w:jc w:val="both"/>
              <w:rPr>
                <w:rFonts w:ascii="標楷體" w:eastAsia="標楷體" w:hAnsi="標楷體"/>
              </w:rPr>
            </w:pPr>
            <w:r w:rsidRPr="00E70602">
              <w:rPr>
                <w:rFonts w:ascii="標楷體" w:eastAsia="標楷體" w:hAnsi="標楷體" w:cs="細明體" w:hint="eastAsia"/>
                <w:kern w:val="0"/>
                <w:lang w:val="zh-TW"/>
              </w:rPr>
              <w:t>兒童及少年福利機構</w:t>
            </w:r>
          </w:p>
        </w:tc>
        <w:tc>
          <w:tcPr>
            <w:tcW w:w="3261" w:type="dxa"/>
          </w:tcPr>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1.強制安置人數未滿十人者，處新臺幣六萬元。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2.強制安置人數十人以上未滿十五人者，處新臺幣十五萬元。</w:t>
            </w:r>
          </w:p>
          <w:p w:rsidR="00E70602" w:rsidRPr="00E70602" w:rsidRDefault="00E70602" w:rsidP="00E70602">
            <w:pPr>
              <w:pStyle w:val="a3"/>
              <w:adjustRightInd w:val="0"/>
              <w:snapToGrid w:val="0"/>
              <w:ind w:leftChars="0" w:left="175" w:hangingChars="73" w:hanging="175"/>
              <w:jc w:val="both"/>
              <w:rPr>
                <w:rFonts w:ascii="標楷體" w:eastAsia="標楷體" w:hAnsi="標楷體"/>
              </w:rPr>
            </w:pPr>
            <w:r w:rsidRPr="00E70602">
              <w:rPr>
                <w:rFonts w:ascii="標楷體" w:eastAsia="標楷體" w:hAnsi="標楷體" w:hint="eastAsia"/>
              </w:rPr>
              <w:t>3.強制安置人數十五人以上者，處新臺幣三十萬元。</w:t>
            </w:r>
          </w:p>
        </w:tc>
      </w:tr>
      <w:tr w:rsidR="00E70602" w:rsidRPr="00E70602" w:rsidTr="00E70602">
        <w:tc>
          <w:tcPr>
            <w:tcW w:w="10206" w:type="dxa"/>
            <w:gridSpan w:val="6"/>
          </w:tcPr>
          <w:p w:rsidR="00E70602" w:rsidRPr="00E70602" w:rsidRDefault="00E70602" w:rsidP="00E70602">
            <w:pPr>
              <w:pStyle w:val="a3"/>
              <w:adjustRightInd w:val="0"/>
              <w:snapToGrid w:val="0"/>
              <w:ind w:leftChars="0" w:left="742" w:hangingChars="309" w:hanging="742"/>
              <w:jc w:val="both"/>
              <w:rPr>
                <w:rFonts w:ascii="標楷體" w:eastAsia="標楷體" w:hAnsi="標楷體" w:hint="eastAsia"/>
              </w:rPr>
            </w:pPr>
            <w:r w:rsidRPr="00E70602">
              <w:rPr>
                <w:rFonts w:ascii="標楷體" w:eastAsia="標楷體" w:hAnsi="標楷體" w:hint="eastAsia"/>
              </w:rPr>
              <w:t>備註：違規次數以自裁處機關查獲違規事實當日起，追溯至前12個月內違反相同條款裁罰、為次數計算基準。</w:t>
            </w:r>
          </w:p>
        </w:tc>
      </w:tr>
    </w:tbl>
    <w:p w:rsidR="00E704A0" w:rsidRPr="005645E6" w:rsidRDefault="00E704A0"/>
    <w:sectPr w:rsidR="00E704A0" w:rsidRPr="005645E6" w:rsidSect="00E70602">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F56" w:rsidRDefault="00C15F56" w:rsidP="00891993">
      <w:r>
        <w:separator/>
      </w:r>
    </w:p>
  </w:endnote>
  <w:endnote w:type="continuationSeparator" w:id="0">
    <w:p w:rsidR="00C15F56" w:rsidRDefault="00C15F56" w:rsidP="0089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CA" w:rsidRDefault="000B506B">
    <w:pPr>
      <w:pStyle w:val="a7"/>
      <w:jc w:val="center"/>
    </w:pPr>
    <w:r w:rsidRPr="000B506B">
      <w:fldChar w:fldCharType="begin"/>
    </w:r>
    <w:r w:rsidR="00C211CA">
      <w:instrText>PAGE   \* MERGEFORMAT</w:instrText>
    </w:r>
    <w:r w:rsidRPr="000B506B">
      <w:fldChar w:fldCharType="separate"/>
    </w:r>
    <w:r w:rsidR="003951F8" w:rsidRPr="003951F8">
      <w:rPr>
        <w:noProof/>
        <w:lang w:val="zh-TW"/>
      </w:rPr>
      <w:t>2</w:t>
    </w:r>
    <w:r>
      <w:rPr>
        <w:noProof/>
        <w:lang w:val="zh-TW"/>
      </w:rPr>
      <w:fldChar w:fldCharType="end"/>
    </w:r>
  </w:p>
  <w:p w:rsidR="00C211CA" w:rsidRDefault="00C211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F56" w:rsidRDefault="00C15F56" w:rsidP="00891993">
      <w:r>
        <w:separator/>
      </w:r>
    </w:p>
  </w:footnote>
  <w:footnote w:type="continuationSeparator" w:id="0">
    <w:p w:rsidR="00C15F56" w:rsidRDefault="00C15F56" w:rsidP="00891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F67EB"/>
    <w:multiLevelType w:val="hybridMultilevel"/>
    <w:tmpl w:val="81DEA212"/>
    <w:lvl w:ilvl="0" w:tplc="95E02B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0DE4495"/>
    <w:multiLevelType w:val="hybridMultilevel"/>
    <w:tmpl w:val="25B6159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3B12B2E"/>
    <w:multiLevelType w:val="hybridMultilevel"/>
    <w:tmpl w:val="68F297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79"/>
    <w:rsid w:val="00001864"/>
    <w:rsid w:val="0000202F"/>
    <w:rsid w:val="000034F6"/>
    <w:rsid w:val="000053D0"/>
    <w:rsid w:val="00012591"/>
    <w:rsid w:val="000220C1"/>
    <w:rsid w:val="000229B0"/>
    <w:rsid w:val="00022E26"/>
    <w:rsid w:val="00024965"/>
    <w:rsid w:val="00025459"/>
    <w:rsid w:val="00026A75"/>
    <w:rsid w:val="000276A8"/>
    <w:rsid w:val="00032992"/>
    <w:rsid w:val="000331BA"/>
    <w:rsid w:val="00035E08"/>
    <w:rsid w:val="00036760"/>
    <w:rsid w:val="000375E7"/>
    <w:rsid w:val="00046149"/>
    <w:rsid w:val="00050351"/>
    <w:rsid w:val="00051C3E"/>
    <w:rsid w:val="00052E48"/>
    <w:rsid w:val="00055F0E"/>
    <w:rsid w:val="00056307"/>
    <w:rsid w:val="00061A43"/>
    <w:rsid w:val="000650F5"/>
    <w:rsid w:val="00066714"/>
    <w:rsid w:val="00067433"/>
    <w:rsid w:val="00070197"/>
    <w:rsid w:val="00075708"/>
    <w:rsid w:val="0007761A"/>
    <w:rsid w:val="00082C2D"/>
    <w:rsid w:val="00091582"/>
    <w:rsid w:val="00093D55"/>
    <w:rsid w:val="00097705"/>
    <w:rsid w:val="000A006D"/>
    <w:rsid w:val="000A026A"/>
    <w:rsid w:val="000A0DEC"/>
    <w:rsid w:val="000A338F"/>
    <w:rsid w:val="000A44A3"/>
    <w:rsid w:val="000A7516"/>
    <w:rsid w:val="000B033A"/>
    <w:rsid w:val="000B1397"/>
    <w:rsid w:val="000B36AD"/>
    <w:rsid w:val="000B3F08"/>
    <w:rsid w:val="000B506B"/>
    <w:rsid w:val="000B5C27"/>
    <w:rsid w:val="000B7472"/>
    <w:rsid w:val="000C44C6"/>
    <w:rsid w:val="000C7B07"/>
    <w:rsid w:val="000C7D23"/>
    <w:rsid w:val="000D0A64"/>
    <w:rsid w:val="000D0CD7"/>
    <w:rsid w:val="000D1A6E"/>
    <w:rsid w:val="000D36AD"/>
    <w:rsid w:val="000D4906"/>
    <w:rsid w:val="000D58AC"/>
    <w:rsid w:val="000D754C"/>
    <w:rsid w:val="000E2DD1"/>
    <w:rsid w:val="000E5011"/>
    <w:rsid w:val="000E7A7B"/>
    <w:rsid w:val="000F1B57"/>
    <w:rsid w:val="000F4431"/>
    <w:rsid w:val="000F790D"/>
    <w:rsid w:val="00101049"/>
    <w:rsid w:val="001012D2"/>
    <w:rsid w:val="00101A51"/>
    <w:rsid w:val="00103488"/>
    <w:rsid w:val="001045CD"/>
    <w:rsid w:val="00105C7E"/>
    <w:rsid w:val="0010645D"/>
    <w:rsid w:val="00106D16"/>
    <w:rsid w:val="00107023"/>
    <w:rsid w:val="00110846"/>
    <w:rsid w:val="00114CE2"/>
    <w:rsid w:val="00116DC2"/>
    <w:rsid w:val="0012183C"/>
    <w:rsid w:val="0012207E"/>
    <w:rsid w:val="0012229E"/>
    <w:rsid w:val="00122885"/>
    <w:rsid w:val="00123E65"/>
    <w:rsid w:val="00123FD7"/>
    <w:rsid w:val="00124A4A"/>
    <w:rsid w:val="00126FA7"/>
    <w:rsid w:val="00127174"/>
    <w:rsid w:val="00130196"/>
    <w:rsid w:val="00134F5B"/>
    <w:rsid w:val="00135BDE"/>
    <w:rsid w:val="001366D1"/>
    <w:rsid w:val="001410AD"/>
    <w:rsid w:val="001411A2"/>
    <w:rsid w:val="00142967"/>
    <w:rsid w:val="001445FF"/>
    <w:rsid w:val="0014526C"/>
    <w:rsid w:val="001458CF"/>
    <w:rsid w:val="00146C54"/>
    <w:rsid w:val="00150A41"/>
    <w:rsid w:val="00150C3F"/>
    <w:rsid w:val="001538C7"/>
    <w:rsid w:val="00153B30"/>
    <w:rsid w:val="001542DD"/>
    <w:rsid w:val="0015659E"/>
    <w:rsid w:val="00157725"/>
    <w:rsid w:val="001602A2"/>
    <w:rsid w:val="00160936"/>
    <w:rsid w:val="0016232D"/>
    <w:rsid w:val="00163583"/>
    <w:rsid w:val="0016456C"/>
    <w:rsid w:val="00167469"/>
    <w:rsid w:val="00170C40"/>
    <w:rsid w:val="001713FD"/>
    <w:rsid w:val="00171B65"/>
    <w:rsid w:val="00172146"/>
    <w:rsid w:val="00172BCD"/>
    <w:rsid w:val="001743E1"/>
    <w:rsid w:val="00176AEC"/>
    <w:rsid w:val="00181E83"/>
    <w:rsid w:val="0018348B"/>
    <w:rsid w:val="001863FC"/>
    <w:rsid w:val="001868BA"/>
    <w:rsid w:val="00186BAA"/>
    <w:rsid w:val="00186DED"/>
    <w:rsid w:val="00190844"/>
    <w:rsid w:val="001922C2"/>
    <w:rsid w:val="001934AB"/>
    <w:rsid w:val="001A1360"/>
    <w:rsid w:val="001A6490"/>
    <w:rsid w:val="001A64AE"/>
    <w:rsid w:val="001B15C1"/>
    <w:rsid w:val="001B1999"/>
    <w:rsid w:val="001B1A00"/>
    <w:rsid w:val="001B2AFC"/>
    <w:rsid w:val="001B3204"/>
    <w:rsid w:val="001B32CC"/>
    <w:rsid w:val="001B3987"/>
    <w:rsid w:val="001B7043"/>
    <w:rsid w:val="001C2D42"/>
    <w:rsid w:val="001C7A13"/>
    <w:rsid w:val="001D054C"/>
    <w:rsid w:val="001D128A"/>
    <w:rsid w:val="001D19A7"/>
    <w:rsid w:val="001D61F4"/>
    <w:rsid w:val="001D64C7"/>
    <w:rsid w:val="001E22F3"/>
    <w:rsid w:val="001E249B"/>
    <w:rsid w:val="001F0C45"/>
    <w:rsid w:val="001F1E31"/>
    <w:rsid w:val="001F261F"/>
    <w:rsid w:val="001F453E"/>
    <w:rsid w:val="00200768"/>
    <w:rsid w:val="00205A6A"/>
    <w:rsid w:val="0020691F"/>
    <w:rsid w:val="00206F3C"/>
    <w:rsid w:val="00207E20"/>
    <w:rsid w:val="00207E57"/>
    <w:rsid w:val="00211BDA"/>
    <w:rsid w:val="002135A6"/>
    <w:rsid w:val="00215524"/>
    <w:rsid w:val="00217FF2"/>
    <w:rsid w:val="00222923"/>
    <w:rsid w:val="0022405F"/>
    <w:rsid w:val="00225E6E"/>
    <w:rsid w:val="0023001D"/>
    <w:rsid w:val="002303DA"/>
    <w:rsid w:val="0023089C"/>
    <w:rsid w:val="002349A6"/>
    <w:rsid w:val="002364D1"/>
    <w:rsid w:val="002429C8"/>
    <w:rsid w:val="002431E8"/>
    <w:rsid w:val="00243B05"/>
    <w:rsid w:val="0024541D"/>
    <w:rsid w:val="00246F19"/>
    <w:rsid w:val="00250B8D"/>
    <w:rsid w:val="00253176"/>
    <w:rsid w:val="00253641"/>
    <w:rsid w:val="00255E86"/>
    <w:rsid w:val="00262A5F"/>
    <w:rsid w:val="00262B6E"/>
    <w:rsid w:val="002641FA"/>
    <w:rsid w:val="00265041"/>
    <w:rsid w:val="00265ECF"/>
    <w:rsid w:val="002662BD"/>
    <w:rsid w:val="00272E66"/>
    <w:rsid w:val="00276C5A"/>
    <w:rsid w:val="00284D58"/>
    <w:rsid w:val="00285403"/>
    <w:rsid w:val="002905FC"/>
    <w:rsid w:val="00291480"/>
    <w:rsid w:val="00297E20"/>
    <w:rsid w:val="002A1628"/>
    <w:rsid w:val="002A2570"/>
    <w:rsid w:val="002B1C54"/>
    <w:rsid w:val="002B2136"/>
    <w:rsid w:val="002B4374"/>
    <w:rsid w:val="002B50B5"/>
    <w:rsid w:val="002B6CAA"/>
    <w:rsid w:val="002C0FCA"/>
    <w:rsid w:val="002C1349"/>
    <w:rsid w:val="002C1DBF"/>
    <w:rsid w:val="002C238B"/>
    <w:rsid w:val="002C2E08"/>
    <w:rsid w:val="002C360B"/>
    <w:rsid w:val="002C378D"/>
    <w:rsid w:val="002D45D3"/>
    <w:rsid w:val="002D4C97"/>
    <w:rsid w:val="002D7361"/>
    <w:rsid w:val="002E109D"/>
    <w:rsid w:val="002E1C71"/>
    <w:rsid w:val="002E67F0"/>
    <w:rsid w:val="002E7FCB"/>
    <w:rsid w:val="002F050A"/>
    <w:rsid w:val="002F49E5"/>
    <w:rsid w:val="002F508E"/>
    <w:rsid w:val="002F6744"/>
    <w:rsid w:val="002F6BC6"/>
    <w:rsid w:val="00303E02"/>
    <w:rsid w:val="00322735"/>
    <w:rsid w:val="0032584E"/>
    <w:rsid w:val="003268E0"/>
    <w:rsid w:val="00326CBA"/>
    <w:rsid w:val="0033007E"/>
    <w:rsid w:val="00331A2F"/>
    <w:rsid w:val="003339AC"/>
    <w:rsid w:val="003346E7"/>
    <w:rsid w:val="00334E83"/>
    <w:rsid w:val="00341E0B"/>
    <w:rsid w:val="003444CE"/>
    <w:rsid w:val="003513CB"/>
    <w:rsid w:val="00353607"/>
    <w:rsid w:val="00356F0F"/>
    <w:rsid w:val="003614CB"/>
    <w:rsid w:val="00361B47"/>
    <w:rsid w:val="003648C7"/>
    <w:rsid w:val="003715AB"/>
    <w:rsid w:val="003719F6"/>
    <w:rsid w:val="003773A4"/>
    <w:rsid w:val="0039125E"/>
    <w:rsid w:val="00393EA1"/>
    <w:rsid w:val="00394C11"/>
    <w:rsid w:val="003951F8"/>
    <w:rsid w:val="00396CB8"/>
    <w:rsid w:val="003972AD"/>
    <w:rsid w:val="00397FFD"/>
    <w:rsid w:val="003A0C9B"/>
    <w:rsid w:val="003A10F6"/>
    <w:rsid w:val="003A1BA9"/>
    <w:rsid w:val="003A21F4"/>
    <w:rsid w:val="003A3C97"/>
    <w:rsid w:val="003A60AB"/>
    <w:rsid w:val="003A748C"/>
    <w:rsid w:val="003B10F4"/>
    <w:rsid w:val="003B12BF"/>
    <w:rsid w:val="003B293E"/>
    <w:rsid w:val="003B4366"/>
    <w:rsid w:val="003B56C0"/>
    <w:rsid w:val="003B6EF6"/>
    <w:rsid w:val="003C094D"/>
    <w:rsid w:val="003C0C79"/>
    <w:rsid w:val="003C3686"/>
    <w:rsid w:val="003C39F0"/>
    <w:rsid w:val="003C45D9"/>
    <w:rsid w:val="003C640A"/>
    <w:rsid w:val="003C670A"/>
    <w:rsid w:val="003D6EAD"/>
    <w:rsid w:val="003D7B86"/>
    <w:rsid w:val="003E07E1"/>
    <w:rsid w:val="003E1293"/>
    <w:rsid w:val="003E2296"/>
    <w:rsid w:val="003E7026"/>
    <w:rsid w:val="003F1A3C"/>
    <w:rsid w:val="003F5AFA"/>
    <w:rsid w:val="00400976"/>
    <w:rsid w:val="00400D44"/>
    <w:rsid w:val="00402589"/>
    <w:rsid w:val="004040A9"/>
    <w:rsid w:val="004120AE"/>
    <w:rsid w:val="00412A67"/>
    <w:rsid w:val="00413C10"/>
    <w:rsid w:val="004152ED"/>
    <w:rsid w:val="004156BB"/>
    <w:rsid w:val="0041680B"/>
    <w:rsid w:val="004174CE"/>
    <w:rsid w:val="0041756D"/>
    <w:rsid w:val="004216DC"/>
    <w:rsid w:val="00423C72"/>
    <w:rsid w:val="0042700A"/>
    <w:rsid w:val="00432797"/>
    <w:rsid w:val="00434088"/>
    <w:rsid w:val="00435362"/>
    <w:rsid w:val="00436CF5"/>
    <w:rsid w:val="004463D6"/>
    <w:rsid w:val="004475EF"/>
    <w:rsid w:val="00447820"/>
    <w:rsid w:val="00452CE9"/>
    <w:rsid w:val="00454812"/>
    <w:rsid w:val="00454972"/>
    <w:rsid w:val="004645A0"/>
    <w:rsid w:val="00464829"/>
    <w:rsid w:val="0047393B"/>
    <w:rsid w:val="00474A76"/>
    <w:rsid w:val="0047701E"/>
    <w:rsid w:val="004773D9"/>
    <w:rsid w:val="0048049F"/>
    <w:rsid w:val="0048357C"/>
    <w:rsid w:val="004837A6"/>
    <w:rsid w:val="00484EB3"/>
    <w:rsid w:val="0048576A"/>
    <w:rsid w:val="00485B39"/>
    <w:rsid w:val="004878D7"/>
    <w:rsid w:val="0048799C"/>
    <w:rsid w:val="004933E7"/>
    <w:rsid w:val="004A1833"/>
    <w:rsid w:val="004A2533"/>
    <w:rsid w:val="004A321D"/>
    <w:rsid w:val="004A3C4C"/>
    <w:rsid w:val="004A5A2F"/>
    <w:rsid w:val="004A71D6"/>
    <w:rsid w:val="004A7E54"/>
    <w:rsid w:val="004B5568"/>
    <w:rsid w:val="004B7D44"/>
    <w:rsid w:val="004C3762"/>
    <w:rsid w:val="004C3DA8"/>
    <w:rsid w:val="004C4303"/>
    <w:rsid w:val="004C4C45"/>
    <w:rsid w:val="004D1E52"/>
    <w:rsid w:val="004D2349"/>
    <w:rsid w:val="004D2554"/>
    <w:rsid w:val="004D328D"/>
    <w:rsid w:val="004D4181"/>
    <w:rsid w:val="004D4DAD"/>
    <w:rsid w:val="004D66D3"/>
    <w:rsid w:val="004E2DA5"/>
    <w:rsid w:val="004F0B81"/>
    <w:rsid w:val="004F1DF7"/>
    <w:rsid w:val="004F56D4"/>
    <w:rsid w:val="004F614E"/>
    <w:rsid w:val="0050026D"/>
    <w:rsid w:val="00500E4D"/>
    <w:rsid w:val="0050157C"/>
    <w:rsid w:val="00502554"/>
    <w:rsid w:val="005031F6"/>
    <w:rsid w:val="00504961"/>
    <w:rsid w:val="00504B43"/>
    <w:rsid w:val="0050590B"/>
    <w:rsid w:val="0050704E"/>
    <w:rsid w:val="00511BB8"/>
    <w:rsid w:val="00512791"/>
    <w:rsid w:val="00512FA9"/>
    <w:rsid w:val="00514192"/>
    <w:rsid w:val="005144EF"/>
    <w:rsid w:val="005159D8"/>
    <w:rsid w:val="005165DC"/>
    <w:rsid w:val="005261D8"/>
    <w:rsid w:val="005275FC"/>
    <w:rsid w:val="0053265A"/>
    <w:rsid w:val="005328D2"/>
    <w:rsid w:val="00537CEA"/>
    <w:rsid w:val="00544017"/>
    <w:rsid w:val="00545350"/>
    <w:rsid w:val="0055254C"/>
    <w:rsid w:val="0055429C"/>
    <w:rsid w:val="00554F82"/>
    <w:rsid w:val="0056017D"/>
    <w:rsid w:val="005645E6"/>
    <w:rsid w:val="00565344"/>
    <w:rsid w:val="00572E28"/>
    <w:rsid w:val="0057470E"/>
    <w:rsid w:val="00575597"/>
    <w:rsid w:val="005760BF"/>
    <w:rsid w:val="00576668"/>
    <w:rsid w:val="005806CF"/>
    <w:rsid w:val="00580CB9"/>
    <w:rsid w:val="00581A35"/>
    <w:rsid w:val="005839CF"/>
    <w:rsid w:val="00594DB2"/>
    <w:rsid w:val="005965FC"/>
    <w:rsid w:val="005A3102"/>
    <w:rsid w:val="005A4C48"/>
    <w:rsid w:val="005A5835"/>
    <w:rsid w:val="005A67DD"/>
    <w:rsid w:val="005B10B2"/>
    <w:rsid w:val="005B1FB0"/>
    <w:rsid w:val="005B24A1"/>
    <w:rsid w:val="005B6A48"/>
    <w:rsid w:val="005C0C24"/>
    <w:rsid w:val="005C107C"/>
    <w:rsid w:val="005C3F8A"/>
    <w:rsid w:val="005C4DFE"/>
    <w:rsid w:val="005C5301"/>
    <w:rsid w:val="005C5844"/>
    <w:rsid w:val="005C663C"/>
    <w:rsid w:val="005C6974"/>
    <w:rsid w:val="005D3CB9"/>
    <w:rsid w:val="005D3DFA"/>
    <w:rsid w:val="005D6D32"/>
    <w:rsid w:val="005E321C"/>
    <w:rsid w:val="005E4296"/>
    <w:rsid w:val="005E4723"/>
    <w:rsid w:val="005E69D3"/>
    <w:rsid w:val="005F18FE"/>
    <w:rsid w:val="005F55A9"/>
    <w:rsid w:val="005F597D"/>
    <w:rsid w:val="005F62C1"/>
    <w:rsid w:val="005F73B3"/>
    <w:rsid w:val="0060475C"/>
    <w:rsid w:val="00607B48"/>
    <w:rsid w:val="00624C9E"/>
    <w:rsid w:val="00626C84"/>
    <w:rsid w:val="00627516"/>
    <w:rsid w:val="006320D4"/>
    <w:rsid w:val="00632642"/>
    <w:rsid w:val="00635807"/>
    <w:rsid w:val="00640A3E"/>
    <w:rsid w:val="00643966"/>
    <w:rsid w:val="006471B6"/>
    <w:rsid w:val="006505EB"/>
    <w:rsid w:val="0065327B"/>
    <w:rsid w:val="006545A0"/>
    <w:rsid w:val="00660AE4"/>
    <w:rsid w:val="006665AF"/>
    <w:rsid w:val="00671614"/>
    <w:rsid w:val="00673487"/>
    <w:rsid w:val="00673ABB"/>
    <w:rsid w:val="0067551B"/>
    <w:rsid w:val="00675561"/>
    <w:rsid w:val="006776B4"/>
    <w:rsid w:val="00680D04"/>
    <w:rsid w:val="00682175"/>
    <w:rsid w:val="00682A39"/>
    <w:rsid w:val="00682CA4"/>
    <w:rsid w:val="00686737"/>
    <w:rsid w:val="006871AD"/>
    <w:rsid w:val="0069539A"/>
    <w:rsid w:val="006A1F11"/>
    <w:rsid w:val="006A22A3"/>
    <w:rsid w:val="006A2A22"/>
    <w:rsid w:val="006A7B23"/>
    <w:rsid w:val="006B0FCF"/>
    <w:rsid w:val="006B2329"/>
    <w:rsid w:val="006B4310"/>
    <w:rsid w:val="006B58AF"/>
    <w:rsid w:val="006B654E"/>
    <w:rsid w:val="006C0A39"/>
    <w:rsid w:val="006C1272"/>
    <w:rsid w:val="006C6148"/>
    <w:rsid w:val="006E1EAC"/>
    <w:rsid w:val="006E345C"/>
    <w:rsid w:val="006E3DBB"/>
    <w:rsid w:val="006E5DD2"/>
    <w:rsid w:val="006E6D7C"/>
    <w:rsid w:val="006F1DB8"/>
    <w:rsid w:val="006F3257"/>
    <w:rsid w:val="006F3850"/>
    <w:rsid w:val="006F44F9"/>
    <w:rsid w:val="006F4DA3"/>
    <w:rsid w:val="006F53B9"/>
    <w:rsid w:val="007008EF"/>
    <w:rsid w:val="007049AA"/>
    <w:rsid w:val="00705948"/>
    <w:rsid w:val="00707A29"/>
    <w:rsid w:val="00712026"/>
    <w:rsid w:val="007123BF"/>
    <w:rsid w:val="0071294A"/>
    <w:rsid w:val="0071608D"/>
    <w:rsid w:val="00724557"/>
    <w:rsid w:val="007271C7"/>
    <w:rsid w:val="00727A68"/>
    <w:rsid w:val="0073473B"/>
    <w:rsid w:val="00737BFF"/>
    <w:rsid w:val="00742F0E"/>
    <w:rsid w:val="0074456B"/>
    <w:rsid w:val="00747476"/>
    <w:rsid w:val="00752E35"/>
    <w:rsid w:val="0075301F"/>
    <w:rsid w:val="007552C6"/>
    <w:rsid w:val="00757D51"/>
    <w:rsid w:val="00760731"/>
    <w:rsid w:val="00760BAA"/>
    <w:rsid w:val="00761EFD"/>
    <w:rsid w:val="007631E0"/>
    <w:rsid w:val="007639C9"/>
    <w:rsid w:val="00765469"/>
    <w:rsid w:val="00772DD0"/>
    <w:rsid w:val="0077503E"/>
    <w:rsid w:val="007751ED"/>
    <w:rsid w:val="0077606A"/>
    <w:rsid w:val="0077680F"/>
    <w:rsid w:val="00776AA7"/>
    <w:rsid w:val="00777008"/>
    <w:rsid w:val="00782A62"/>
    <w:rsid w:val="007833B4"/>
    <w:rsid w:val="0078446C"/>
    <w:rsid w:val="00784E3E"/>
    <w:rsid w:val="007859C1"/>
    <w:rsid w:val="00785B65"/>
    <w:rsid w:val="00786ACA"/>
    <w:rsid w:val="0079239E"/>
    <w:rsid w:val="007935BE"/>
    <w:rsid w:val="007949BA"/>
    <w:rsid w:val="007A34EB"/>
    <w:rsid w:val="007A4D2F"/>
    <w:rsid w:val="007A6780"/>
    <w:rsid w:val="007B2108"/>
    <w:rsid w:val="007B4E5F"/>
    <w:rsid w:val="007B68BB"/>
    <w:rsid w:val="007C3947"/>
    <w:rsid w:val="007C4C68"/>
    <w:rsid w:val="007C4D6B"/>
    <w:rsid w:val="007C5011"/>
    <w:rsid w:val="007C6074"/>
    <w:rsid w:val="007C7495"/>
    <w:rsid w:val="007C7CB8"/>
    <w:rsid w:val="007D0770"/>
    <w:rsid w:val="007D28E4"/>
    <w:rsid w:val="007D3CC9"/>
    <w:rsid w:val="007D50E5"/>
    <w:rsid w:val="007D72A9"/>
    <w:rsid w:val="007E0109"/>
    <w:rsid w:val="007E155D"/>
    <w:rsid w:val="007E22D3"/>
    <w:rsid w:val="007E72E7"/>
    <w:rsid w:val="007F0EBC"/>
    <w:rsid w:val="007F2512"/>
    <w:rsid w:val="007F4064"/>
    <w:rsid w:val="007F74DA"/>
    <w:rsid w:val="007F7B61"/>
    <w:rsid w:val="0080177E"/>
    <w:rsid w:val="00801784"/>
    <w:rsid w:val="00801A48"/>
    <w:rsid w:val="00802E11"/>
    <w:rsid w:val="00804344"/>
    <w:rsid w:val="00806AA6"/>
    <w:rsid w:val="008118CA"/>
    <w:rsid w:val="00811A61"/>
    <w:rsid w:val="00812C03"/>
    <w:rsid w:val="0081645C"/>
    <w:rsid w:val="00817808"/>
    <w:rsid w:val="00820A05"/>
    <w:rsid w:val="00821006"/>
    <w:rsid w:val="0082367B"/>
    <w:rsid w:val="0082704C"/>
    <w:rsid w:val="00831C1C"/>
    <w:rsid w:val="00833220"/>
    <w:rsid w:val="00834B34"/>
    <w:rsid w:val="00835500"/>
    <w:rsid w:val="00842677"/>
    <w:rsid w:val="00842D41"/>
    <w:rsid w:val="00844C1B"/>
    <w:rsid w:val="00847E41"/>
    <w:rsid w:val="0085384E"/>
    <w:rsid w:val="0085557C"/>
    <w:rsid w:val="00856CCC"/>
    <w:rsid w:val="00861514"/>
    <w:rsid w:val="00865DDD"/>
    <w:rsid w:val="0086699C"/>
    <w:rsid w:val="008738B3"/>
    <w:rsid w:val="0087589C"/>
    <w:rsid w:val="0087759D"/>
    <w:rsid w:val="00880DD1"/>
    <w:rsid w:val="00881B41"/>
    <w:rsid w:val="008863FC"/>
    <w:rsid w:val="008875DA"/>
    <w:rsid w:val="00890522"/>
    <w:rsid w:val="00890EE6"/>
    <w:rsid w:val="00891993"/>
    <w:rsid w:val="00893DED"/>
    <w:rsid w:val="008972F0"/>
    <w:rsid w:val="0089758D"/>
    <w:rsid w:val="008A6064"/>
    <w:rsid w:val="008B25B5"/>
    <w:rsid w:val="008B2947"/>
    <w:rsid w:val="008B2B71"/>
    <w:rsid w:val="008B3A5D"/>
    <w:rsid w:val="008B3D7F"/>
    <w:rsid w:val="008B51FA"/>
    <w:rsid w:val="008B5DD3"/>
    <w:rsid w:val="008B7066"/>
    <w:rsid w:val="008B72F1"/>
    <w:rsid w:val="008B734B"/>
    <w:rsid w:val="008C2BE7"/>
    <w:rsid w:val="008C2CD8"/>
    <w:rsid w:val="008C4C87"/>
    <w:rsid w:val="008C5418"/>
    <w:rsid w:val="008E18BE"/>
    <w:rsid w:val="008E386C"/>
    <w:rsid w:val="008F0711"/>
    <w:rsid w:val="008F15C1"/>
    <w:rsid w:val="008F1B13"/>
    <w:rsid w:val="008F1FF3"/>
    <w:rsid w:val="008F3A91"/>
    <w:rsid w:val="008F3B5B"/>
    <w:rsid w:val="008F5E57"/>
    <w:rsid w:val="00902946"/>
    <w:rsid w:val="00903705"/>
    <w:rsid w:val="00904A5B"/>
    <w:rsid w:val="00904F56"/>
    <w:rsid w:val="009050DB"/>
    <w:rsid w:val="00906F19"/>
    <w:rsid w:val="00911C6F"/>
    <w:rsid w:val="00912B20"/>
    <w:rsid w:val="00914631"/>
    <w:rsid w:val="009157B9"/>
    <w:rsid w:val="00921B3B"/>
    <w:rsid w:val="009238BE"/>
    <w:rsid w:val="00924DF6"/>
    <w:rsid w:val="009254FE"/>
    <w:rsid w:val="009256E4"/>
    <w:rsid w:val="00925A56"/>
    <w:rsid w:val="00926084"/>
    <w:rsid w:val="0092681D"/>
    <w:rsid w:val="00927A70"/>
    <w:rsid w:val="00932D27"/>
    <w:rsid w:val="0093502C"/>
    <w:rsid w:val="0094028E"/>
    <w:rsid w:val="00941561"/>
    <w:rsid w:val="0094524D"/>
    <w:rsid w:val="009471C8"/>
    <w:rsid w:val="00947BB4"/>
    <w:rsid w:val="0095032B"/>
    <w:rsid w:val="009507D5"/>
    <w:rsid w:val="00953053"/>
    <w:rsid w:val="00953F30"/>
    <w:rsid w:val="009562D1"/>
    <w:rsid w:val="009563F0"/>
    <w:rsid w:val="00957367"/>
    <w:rsid w:val="00960BD5"/>
    <w:rsid w:val="00960E3D"/>
    <w:rsid w:val="00961518"/>
    <w:rsid w:val="009620FD"/>
    <w:rsid w:val="00963EC0"/>
    <w:rsid w:val="0096442C"/>
    <w:rsid w:val="00966C55"/>
    <w:rsid w:val="00970AFD"/>
    <w:rsid w:val="009717BC"/>
    <w:rsid w:val="00972E8E"/>
    <w:rsid w:val="00975520"/>
    <w:rsid w:val="009801CA"/>
    <w:rsid w:val="00981CD8"/>
    <w:rsid w:val="0098706A"/>
    <w:rsid w:val="00994D0F"/>
    <w:rsid w:val="009A1812"/>
    <w:rsid w:val="009B5497"/>
    <w:rsid w:val="009C19D6"/>
    <w:rsid w:val="009C2D6E"/>
    <w:rsid w:val="009C6B5F"/>
    <w:rsid w:val="009C7F8C"/>
    <w:rsid w:val="009D2900"/>
    <w:rsid w:val="009D40E7"/>
    <w:rsid w:val="009D48E7"/>
    <w:rsid w:val="009E2FC4"/>
    <w:rsid w:val="009E3D41"/>
    <w:rsid w:val="009E40C5"/>
    <w:rsid w:val="009E4732"/>
    <w:rsid w:val="009E70FA"/>
    <w:rsid w:val="009E7E7A"/>
    <w:rsid w:val="009F10BC"/>
    <w:rsid w:val="009F24E2"/>
    <w:rsid w:val="009F3D79"/>
    <w:rsid w:val="009F7B27"/>
    <w:rsid w:val="00A00C6F"/>
    <w:rsid w:val="00A01C0F"/>
    <w:rsid w:val="00A01F00"/>
    <w:rsid w:val="00A05483"/>
    <w:rsid w:val="00A12B5B"/>
    <w:rsid w:val="00A1601C"/>
    <w:rsid w:val="00A214FE"/>
    <w:rsid w:val="00A22F23"/>
    <w:rsid w:val="00A230F5"/>
    <w:rsid w:val="00A25677"/>
    <w:rsid w:val="00A27CAB"/>
    <w:rsid w:val="00A27F18"/>
    <w:rsid w:val="00A3613E"/>
    <w:rsid w:val="00A37A39"/>
    <w:rsid w:val="00A45C43"/>
    <w:rsid w:val="00A45D97"/>
    <w:rsid w:val="00A46B4F"/>
    <w:rsid w:val="00A52F69"/>
    <w:rsid w:val="00A53C02"/>
    <w:rsid w:val="00A54064"/>
    <w:rsid w:val="00A541E2"/>
    <w:rsid w:val="00A619BE"/>
    <w:rsid w:val="00A673EF"/>
    <w:rsid w:val="00A711D4"/>
    <w:rsid w:val="00A74DBF"/>
    <w:rsid w:val="00A77A01"/>
    <w:rsid w:val="00A81FB5"/>
    <w:rsid w:val="00A8476C"/>
    <w:rsid w:val="00A8579D"/>
    <w:rsid w:val="00A8653E"/>
    <w:rsid w:val="00A950E4"/>
    <w:rsid w:val="00A969A7"/>
    <w:rsid w:val="00AA1B86"/>
    <w:rsid w:val="00AA244C"/>
    <w:rsid w:val="00AA3894"/>
    <w:rsid w:val="00AA582B"/>
    <w:rsid w:val="00AA6F26"/>
    <w:rsid w:val="00AA75BB"/>
    <w:rsid w:val="00AB5F6A"/>
    <w:rsid w:val="00AB615B"/>
    <w:rsid w:val="00AB7624"/>
    <w:rsid w:val="00AB7DB4"/>
    <w:rsid w:val="00AC18DC"/>
    <w:rsid w:val="00AC1B3E"/>
    <w:rsid w:val="00AC376D"/>
    <w:rsid w:val="00AD0FEA"/>
    <w:rsid w:val="00AD1138"/>
    <w:rsid w:val="00AD2361"/>
    <w:rsid w:val="00AD264F"/>
    <w:rsid w:val="00AD4274"/>
    <w:rsid w:val="00AD72C8"/>
    <w:rsid w:val="00AE23AB"/>
    <w:rsid w:val="00AE23B3"/>
    <w:rsid w:val="00AE3729"/>
    <w:rsid w:val="00AE4DF7"/>
    <w:rsid w:val="00AE66EF"/>
    <w:rsid w:val="00AE6997"/>
    <w:rsid w:val="00AF2FB8"/>
    <w:rsid w:val="00AF3C11"/>
    <w:rsid w:val="00AF5A17"/>
    <w:rsid w:val="00AF6E81"/>
    <w:rsid w:val="00B03AF0"/>
    <w:rsid w:val="00B04CF6"/>
    <w:rsid w:val="00B13B63"/>
    <w:rsid w:val="00B17022"/>
    <w:rsid w:val="00B1712C"/>
    <w:rsid w:val="00B24FA2"/>
    <w:rsid w:val="00B2629F"/>
    <w:rsid w:val="00B26BFC"/>
    <w:rsid w:val="00B278DF"/>
    <w:rsid w:val="00B335AA"/>
    <w:rsid w:val="00B413E8"/>
    <w:rsid w:val="00B429D9"/>
    <w:rsid w:val="00B4302E"/>
    <w:rsid w:val="00B44520"/>
    <w:rsid w:val="00B523BE"/>
    <w:rsid w:val="00B53AD3"/>
    <w:rsid w:val="00B56929"/>
    <w:rsid w:val="00B57E6E"/>
    <w:rsid w:val="00B61736"/>
    <w:rsid w:val="00B65AAD"/>
    <w:rsid w:val="00B65E51"/>
    <w:rsid w:val="00B71B80"/>
    <w:rsid w:val="00B72B00"/>
    <w:rsid w:val="00B73A17"/>
    <w:rsid w:val="00B74EB7"/>
    <w:rsid w:val="00B809F4"/>
    <w:rsid w:val="00B82B21"/>
    <w:rsid w:val="00B84824"/>
    <w:rsid w:val="00B84AC9"/>
    <w:rsid w:val="00B900D4"/>
    <w:rsid w:val="00B94C2B"/>
    <w:rsid w:val="00B9547A"/>
    <w:rsid w:val="00BA1299"/>
    <w:rsid w:val="00BA1C0E"/>
    <w:rsid w:val="00BA25B3"/>
    <w:rsid w:val="00BA3C16"/>
    <w:rsid w:val="00BA6B55"/>
    <w:rsid w:val="00BA749C"/>
    <w:rsid w:val="00BB3855"/>
    <w:rsid w:val="00BB59B5"/>
    <w:rsid w:val="00BB729D"/>
    <w:rsid w:val="00BC11A0"/>
    <w:rsid w:val="00BC50AB"/>
    <w:rsid w:val="00BC6390"/>
    <w:rsid w:val="00BD4753"/>
    <w:rsid w:val="00BD50BB"/>
    <w:rsid w:val="00BE10AD"/>
    <w:rsid w:val="00BE3A2B"/>
    <w:rsid w:val="00BE7F11"/>
    <w:rsid w:val="00BF474F"/>
    <w:rsid w:val="00BF6041"/>
    <w:rsid w:val="00BF6A96"/>
    <w:rsid w:val="00C00766"/>
    <w:rsid w:val="00C04D56"/>
    <w:rsid w:val="00C057E9"/>
    <w:rsid w:val="00C06201"/>
    <w:rsid w:val="00C06FAD"/>
    <w:rsid w:val="00C10BE2"/>
    <w:rsid w:val="00C1288F"/>
    <w:rsid w:val="00C1467F"/>
    <w:rsid w:val="00C1511F"/>
    <w:rsid w:val="00C15F56"/>
    <w:rsid w:val="00C211CA"/>
    <w:rsid w:val="00C217F6"/>
    <w:rsid w:val="00C23210"/>
    <w:rsid w:val="00C23EB4"/>
    <w:rsid w:val="00C27202"/>
    <w:rsid w:val="00C30224"/>
    <w:rsid w:val="00C30B09"/>
    <w:rsid w:val="00C400FF"/>
    <w:rsid w:val="00C40B96"/>
    <w:rsid w:val="00C40C65"/>
    <w:rsid w:val="00C436FF"/>
    <w:rsid w:val="00C45C66"/>
    <w:rsid w:val="00C46E04"/>
    <w:rsid w:val="00C47821"/>
    <w:rsid w:val="00C50165"/>
    <w:rsid w:val="00C542CA"/>
    <w:rsid w:val="00C546C6"/>
    <w:rsid w:val="00C56838"/>
    <w:rsid w:val="00C60659"/>
    <w:rsid w:val="00C6102D"/>
    <w:rsid w:val="00C63815"/>
    <w:rsid w:val="00C65D13"/>
    <w:rsid w:val="00C67013"/>
    <w:rsid w:val="00C733EC"/>
    <w:rsid w:val="00C73BE1"/>
    <w:rsid w:val="00C744AE"/>
    <w:rsid w:val="00C7554D"/>
    <w:rsid w:val="00C761DA"/>
    <w:rsid w:val="00C768D4"/>
    <w:rsid w:val="00C77FD8"/>
    <w:rsid w:val="00C84567"/>
    <w:rsid w:val="00C84FAE"/>
    <w:rsid w:val="00C850DF"/>
    <w:rsid w:val="00C85EA6"/>
    <w:rsid w:val="00C932CD"/>
    <w:rsid w:val="00C93B3C"/>
    <w:rsid w:val="00C976F0"/>
    <w:rsid w:val="00CA2FC1"/>
    <w:rsid w:val="00CA4118"/>
    <w:rsid w:val="00CA5B12"/>
    <w:rsid w:val="00CA7918"/>
    <w:rsid w:val="00CB118F"/>
    <w:rsid w:val="00CB7EDE"/>
    <w:rsid w:val="00CC5415"/>
    <w:rsid w:val="00CC7A13"/>
    <w:rsid w:val="00CD0DF3"/>
    <w:rsid w:val="00CD2D44"/>
    <w:rsid w:val="00CD3DB8"/>
    <w:rsid w:val="00CD49BF"/>
    <w:rsid w:val="00CD5C57"/>
    <w:rsid w:val="00CD6046"/>
    <w:rsid w:val="00CE4C1B"/>
    <w:rsid w:val="00CE5397"/>
    <w:rsid w:val="00CF1F74"/>
    <w:rsid w:val="00CF348D"/>
    <w:rsid w:val="00CF7C5D"/>
    <w:rsid w:val="00D00365"/>
    <w:rsid w:val="00D00663"/>
    <w:rsid w:val="00D031F6"/>
    <w:rsid w:val="00D0669D"/>
    <w:rsid w:val="00D13B18"/>
    <w:rsid w:val="00D14809"/>
    <w:rsid w:val="00D152B3"/>
    <w:rsid w:val="00D17AC0"/>
    <w:rsid w:val="00D237AB"/>
    <w:rsid w:val="00D2444E"/>
    <w:rsid w:val="00D25C62"/>
    <w:rsid w:val="00D263A0"/>
    <w:rsid w:val="00D27297"/>
    <w:rsid w:val="00D27A28"/>
    <w:rsid w:val="00D27B89"/>
    <w:rsid w:val="00D31B7C"/>
    <w:rsid w:val="00D31C44"/>
    <w:rsid w:val="00D31E51"/>
    <w:rsid w:val="00D31ED1"/>
    <w:rsid w:val="00D33EA9"/>
    <w:rsid w:val="00D36678"/>
    <w:rsid w:val="00D40B43"/>
    <w:rsid w:val="00D42736"/>
    <w:rsid w:val="00D45B56"/>
    <w:rsid w:val="00D46CCE"/>
    <w:rsid w:val="00D5040E"/>
    <w:rsid w:val="00D534A6"/>
    <w:rsid w:val="00D54837"/>
    <w:rsid w:val="00D61EF1"/>
    <w:rsid w:val="00D62B05"/>
    <w:rsid w:val="00D62DB0"/>
    <w:rsid w:val="00D642BB"/>
    <w:rsid w:val="00D65B30"/>
    <w:rsid w:val="00D67879"/>
    <w:rsid w:val="00D74A0F"/>
    <w:rsid w:val="00D74AF7"/>
    <w:rsid w:val="00D77527"/>
    <w:rsid w:val="00D85371"/>
    <w:rsid w:val="00D856AE"/>
    <w:rsid w:val="00D8711F"/>
    <w:rsid w:val="00D876DF"/>
    <w:rsid w:val="00D87DF0"/>
    <w:rsid w:val="00D9007D"/>
    <w:rsid w:val="00D91124"/>
    <w:rsid w:val="00D92624"/>
    <w:rsid w:val="00D9425C"/>
    <w:rsid w:val="00D94932"/>
    <w:rsid w:val="00D95B74"/>
    <w:rsid w:val="00D9635D"/>
    <w:rsid w:val="00D96D8B"/>
    <w:rsid w:val="00DA27FA"/>
    <w:rsid w:val="00DA6B19"/>
    <w:rsid w:val="00DA6B33"/>
    <w:rsid w:val="00DA7BDA"/>
    <w:rsid w:val="00DB0CCC"/>
    <w:rsid w:val="00DB72F0"/>
    <w:rsid w:val="00DC3702"/>
    <w:rsid w:val="00DC53B6"/>
    <w:rsid w:val="00DC77B6"/>
    <w:rsid w:val="00DD0256"/>
    <w:rsid w:val="00DD1CA8"/>
    <w:rsid w:val="00DD1D38"/>
    <w:rsid w:val="00DD1FF7"/>
    <w:rsid w:val="00DD60A9"/>
    <w:rsid w:val="00DD6987"/>
    <w:rsid w:val="00DD6BEF"/>
    <w:rsid w:val="00DE3565"/>
    <w:rsid w:val="00DE6884"/>
    <w:rsid w:val="00DF2422"/>
    <w:rsid w:val="00E02744"/>
    <w:rsid w:val="00E03310"/>
    <w:rsid w:val="00E0409F"/>
    <w:rsid w:val="00E12079"/>
    <w:rsid w:val="00E12ADB"/>
    <w:rsid w:val="00E13263"/>
    <w:rsid w:val="00E1618C"/>
    <w:rsid w:val="00E2583E"/>
    <w:rsid w:val="00E320F5"/>
    <w:rsid w:val="00E347CA"/>
    <w:rsid w:val="00E379A8"/>
    <w:rsid w:val="00E4093C"/>
    <w:rsid w:val="00E43828"/>
    <w:rsid w:val="00E44E0A"/>
    <w:rsid w:val="00E46717"/>
    <w:rsid w:val="00E5060C"/>
    <w:rsid w:val="00E56234"/>
    <w:rsid w:val="00E637E5"/>
    <w:rsid w:val="00E7043E"/>
    <w:rsid w:val="00E704A0"/>
    <w:rsid w:val="00E70602"/>
    <w:rsid w:val="00E70732"/>
    <w:rsid w:val="00E74B5D"/>
    <w:rsid w:val="00E7547A"/>
    <w:rsid w:val="00E76F38"/>
    <w:rsid w:val="00E823AA"/>
    <w:rsid w:val="00E843A2"/>
    <w:rsid w:val="00E85B38"/>
    <w:rsid w:val="00E85EB1"/>
    <w:rsid w:val="00E87223"/>
    <w:rsid w:val="00E91295"/>
    <w:rsid w:val="00E97E09"/>
    <w:rsid w:val="00EB01BF"/>
    <w:rsid w:val="00EB48EF"/>
    <w:rsid w:val="00EB5107"/>
    <w:rsid w:val="00EC1234"/>
    <w:rsid w:val="00ED2021"/>
    <w:rsid w:val="00ED3F32"/>
    <w:rsid w:val="00ED7F09"/>
    <w:rsid w:val="00EE1784"/>
    <w:rsid w:val="00EE4240"/>
    <w:rsid w:val="00EE4A1E"/>
    <w:rsid w:val="00EF1514"/>
    <w:rsid w:val="00EF2CF8"/>
    <w:rsid w:val="00EF3B45"/>
    <w:rsid w:val="00EF4BEC"/>
    <w:rsid w:val="00EF5EAB"/>
    <w:rsid w:val="00F0170B"/>
    <w:rsid w:val="00F02DD0"/>
    <w:rsid w:val="00F039B5"/>
    <w:rsid w:val="00F06144"/>
    <w:rsid w:val="00F109A0"/>
    <w:rsid w:val="00F12E0C"/>
    <w:rsid w:val="00F1524B"/>
    <w:rsid w:val="00F20A3B"/>
    <w:rsid w:val="00F20B77"/>
    <w:rsid w:val="00F225D9"/>
    <w:rsid w:val="00F263E4"/>
    <w:rsid w:val="00F318E0"/>
    <w:rsid w:val="00F32DFA"/>
    <w:rsid w:val="00F404D0"/>
    <w:rsid w:val="00F476B2"/>
    <w:rsid w:val="00F47F8A"/>
    <w:rsid w:val="00F51FDA"/>
    <w:rsid w:val="00F539D0"/>
    <w:rsid w:val="00F546A3"/>
    <w:rsid w:val="00F57A57"/>
    <w:rsid w:val="00F6268C"/>
    <w:rsid w:val="00F65F39"/>
    <w:rsid w:val="00F70389"/>
    <w:rsid w:val="00F717E8"/>
    <w:rsid w:val="00F73B60"/>
    <w:rsid w:val="00F74FB6"/>
    <w:rsid w:val="00F80ED0"/>
    <w:rsid w:val="00F8134C"/>
    <w:rsid w:val="00F82765"/>
    <w:rsid w:val="00F84845"/>
    <w:rsid w:val="00F84BA0"/>
    <w:rsid w:val="00F90873"/>
    <w:rsid w:val="00F90DDA"/>
    <w:rsid w:val="00F9441F"/>
    <w:rsid w:val="00F95FF7"/>
    <w:rsid w:val="00F96C21"/>
    <w:rsid w:val="00FA14E8"/>
    <w:rsid w:val="00FA35C8"/>
    <w:rsid w:val="00FA6237"/>
    <w:rsid w:val="00FA6EA2"/>
    <w:rsid w:val="00FA7435"/>
    <w:rsid w:val="00FB1E2D"/>
    <w:rsid w:val="00FB7A2C"/>
    <w:rsid w:val="00FC0AA3"/>
    <w:rsid w:val="00FC1ACD"/>
    <w:rsid w:val="00FC2D65"/>
    <w:rsid w:val="00FC3193"/>
    <w:rsid w:val="00FC31B5"/>
    <w:rsid w:val="00FC7B7B"/>
    <w:rsid w:val="00FD4DED"/>
    <w:rsid w:val="00FE09EA"/>
    <w:rsid w:val="00FE1AA3"/>
    <w:rsid w:val="00FE2D8A"/>
    <w:rsid w:val="00FE33E8"/>
    <w:rsid w:val="00FF3440"/>
    <w:rsid w:val="00FF41FF"/>
    <w:rsid w:val="00FF6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A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4296"/>
    <w:pPr>
      <w:ind w:leftChars="200" w:left="480"/>
    </w:pPr>
  </w:style>
  <w:style w:type="table" w:styleId="a4">
    <w:name w:val="Table Grid"/>
    <w:basedOn w:val="a1"/>
    <w:uiPriority w:val="99"/>
    <w:rsid w:val="00211B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淺色網底1"/>
    <w:uiPriority w:val="99"/>
    <w:rsid w:val="00211BD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5">
    <w:name w:val="header"/>
    <w:basedOn w:val="a"/>
    <w:link w:val="a6"/>
    <w:uiPriority w:val="99"/>
    <w:rsid w:val="008B3A5D"/>
    <w:pPr>
      <w:tabs>
        <w:tab w:val="center" w:pos="4153"/>
        <w:tab w:val="right" w:pos="8306"/>
      </w:tabs>
      <w:snapToGrid w:val="0"/>
    </w:pPr>
    <w:rPr>
      <w:rFonts w:ascii="Times New Roman" w:hAnsi="Times New Roman"/>
      <w:sz w:val="20"/>
      <w:szCs w:val="20"/>
    </w:rPr>
  </w:style>
  <w:style w:type="character" w:customStyle="1" w:styleId="a6">
    <w:name w:val="頁首 字元"/>
    <w:link w:val="a5"/>
    <w:uiPriority w:val="99"/>
    <w:locked/>
    <w:rsid w:val="008B3A5D"/>
    <w:rPr>
      <w:rFonts w:ascii="Times New Roman" w:eastAsia="新細明體" w:hAnsi="Times New Roman" w:cs="Times New Roman"/>
      <w:sz w:val="20"/>
      <w:szCs w:val="20"/>
    </w:rPr>
  </w:style>
  <w:style w:type="paragraph" w:styleId="a7">
    <w:name w:val="footer"/>
    <w:basedOn w:val="a"/>
    <w:link w:val="a8"/>
    <w:uiPriority w:val="99"/>
    <w:rsid w:val="00891993"/>
    <w:pPr>
      <w:tabs>
        <w:tab w:val="center" w:pos="4153"/>
        <w:tab w:val="right" w:pos="8306"/>
      </w:tabs>
      <w:snapToGrid w:val="0"/>
    </w:pPr>
    <w:rPr>
      <w:sz w:val="20"/>
      <w:szCs w:val="20"/>
    </w:rPr>
  </w:style>
  <w:style w:type="character" w:customStyle="1" w:styleId="a8">
    <w:name w:val="頁尾 字元"/>
    <w:link w:val="a7"/>
    <w:uiPriority w:val="99"/>
    <w:locked/>
    <w:rsid w:val="00891993"/>
    <w:rPr>
      <w:rFonts w:cs="Times New Roman"/>
      <w:sz w:val="20"/>
      <w:szCs w:val="20"/>
    </w:rPr>
  </w:style>
  <w:style w:type="paragraph" w:styleId="a9">
    <w:name w:val="Balloon Text"/>
    <w:basedOn w:val="a"/>
    <w:link w:val="aa"/>
    <w:uiPriority w:val="99"/>
    <w:semiHidden/>
    <w:unhideWhenUsed/>
    <w:rsid w:val="000A006D"/>
    <w:rPr>
      <w:rFonts w:ascii="Cambria" w:hAnsi="Cambria"/>
      <w:sz w:val="18"/>
      <w:szCs w:val="18"/>
    </w:rPr>
  </w:style>
  <w:style w:type="character" w:customStyle="1" w:styleId="aa">
    <w:name w:val="註解方塊文字 字元"/>
    <w:link w:val="a9"/>
    <w:uiPriority w:val="99"/>
    <w:semiHidden/>
    <w:rsid w:val="000A006D"/>
    <w:rPr>
      <w:rFonts w:ascii="Cambria" w:eastAsia="新細明體" w:hAnsi="Cambria" w:cs="Times New Roman"/>
      <w:kern w:val="2"/>
      <w:sz w:val="18"/>
      <w:szCs w:val="18"/>
    </w:rPr>
  </w:style>
  <w:style w:type="paragraph" w:customStyle="1" w:styleId="10">
    <w:name w:val="清單段落1"/>
    <w:basedOn w:val="a"/>
    <w:uiPriority w:val="99"/>
    <w:rsid w:val="00262B6E"/>
    <w:pPr>
      <w:spacing w:line="480" w:lineRule="exact"/>
      <w:ind w:leftChars="200" w:left="480"/>
    </w:pPr>
  </w:style>
  <w:style w:type="paragraph" w:styleId="ab">
    <w:name w:val="annotation text"/>
    <w:basedOn w:val="a"/>
    <w:link w:val="ac"/>
    <w:uiPriority w:val="99"/>
    <w:semiHidden/>
    <w:unhideWhenUsed/>
    <w:rsid w:val="00262B6E"/>
  </w:style>
  <w:style w:type="character" w:customStyle="1" w:styleId="ac">
    <w:name w:val="註解文字 字元"/>
    <w:link w:val="ab"/>
    <w:uiPriority w:val="99"/>
    <w:semiHidden/>
    <w:rsid w:val="00262B6E"/>
    <w:rPr>
      <w:kern w:val="2"/>
      <w:sz w:val="24"/>
      <w:szCs w:val="22"/>
    </w:rPr>
  </w:style>
  <w:style w:type="paragraph" w:styleId="ad">
    <w:name w:val="annotation subject"/>
    <w:basedOn w:val="ab"/>
    <w:next w:val="ab"/>
    <w:link w:val="ae"/>
    <w:uiPriority w:val="99"/>
    <w:semiHidden/>
    <w:unhideWhenUsed/>
    <w:rsid w:val="00262B6E"/>
    <w:rPr>
      <w:b/>
      <w:bCs/>
    </w:rPr>
  </w:style>
  <w:style w:type="character" w:customStyle="1" w:styleId="ae">
    <w:name w:val="註解主旨 字元"/>
    <w:link w:val="ad"/>
    <w:uiPriority w:val="99"/>
    <w:semiHidden/>
    <w:rsid w:val="00262B6E"/>
    <w:rPr>
      <w:b/>
      <w:bCs/>
      <w:kern w:val="2"/>
      <w:sz w:val="24"/>
      <w:szCs w:val="22"/>
    </w:rPr>
  </w:style>
  <w:style w:type="paragraph" w:styleId="af">
    <w:name w:val="Plain Text"/>
    <w:basedOn w:val="a"/>
    <w:link w:val="af0"/>
    <w:rsid w:val="00262B6E"/>
    <w:rPr>
      <w:rFonts w:ascii="細明體" w:eastAsia="細明體" w:hAnsi="Courier New" w:cs="Courier New"/>
      <w:szCs w:val="24"/>
    </w:rPr>
  </w:style>
  <w:style w:type="character" w:customStyle="1" w:styleId="af0">
    <w:name w:val="純文字 字元"/>
    <w:link w:val="af"/>
    <w:rsid w:val="00262B6E"/>
    <w:rPr>
      <w:rFonts w:ascii="細明體" w:eastAsia="細明體"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A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4296"/>
    <w:pPr>
      <w:ind w:leftChars="200" w:left="480"/>
    </w:pPr>
  </w:style>
  <w:style w:type="table" w:styleId="a4">
    <w:name w:val="Table Grid"/>
    <w:basedOn w:val="a1"/>
    <w:uiPriority w:val="99"/>
    <w:rsid w:val="00211B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淺色網底1"/>
    <w:uiPriority w:val="99"/>
    <w:rsid w:val="00211BD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5">
    <w:name w:val="header"/>
    <w:basedOn w:val="a"/>
    <w:link w:val="a6"/>
    <w:uiPriority w:val="99"/>
    <w:rsid w:val="008B3A5D"/>
    <w:pPr>
      <w:tabs>
        <w:tab w:val="center" w:pos="4153"/>
        <w:tab w:val="right" w:pos="8306"/>
      </w:tabs>
      <w:snapToGrid w:val="0"/>
    </w:pPr>
    <w:rPr>
      <w:rFonts w:ascii="Times New Roman" w:hAnsi="Times New Roman"/>
      <w:sz w:val="20"/>
      <w:szCs w:val="20"/>
    </w:rPr>
  </w:style>
  <w:style w:type="character" w:customStyle="1" w:styleId="a6">
    <w:name w:val="頁首 字元"/>
    <w:link w:val="a5"/>
    <w:uiPriority w:val="99"/>
    <w:locked/>
    <w:rsid w:val="008B3A5D"/>
    <w:rPr>
      <w:rFonts w:ascii="Times New Roman" w:eastAsia="新細明體" w:hAnsi="Times New Roman" w:cs="Times New Roman"/>
      <w:sz w:val="20"/>
      <w:szCs w:val="20"/>
    </w:rPr>
  </w:style>
  <w:style w:type="paragraph" w:styleId="a7">
    <w:name w:val="footer"/>
    <w:basedOn w:val="a"/>
    <w:link w:val="a8"/>
    <w:uiPriority w:val="99"/>
    <w:rsid w:val="00891993"/>
    <w:pPr>
      <w:tabs>
        <w:tab w:val="center" w:pos="4153"/>
        <w:tab w:val="right" w:pos="8306"/>
      </w:tabs>
      <w:snapToGrid w:val="0"/>
    </w:pPr>
    <w:rPr>
      <w:sz w:val="20"/>
      <w:szCs w:val="20"/>
    </w:rPr>
  </w:style>
  <w:style w:type="character" w:customStyle="1" w:styleId="a8">
    <w:name w:val="頁尾 字元"/>
    <w:link w:val="a7"/>
    <w:uiPriority w:val="99"/>
    <w:locked/>
    <w:rsid w:val="00891993"/>
    <w:rPr>
      <w:rFonts w:cs="Times New Roman"/>
      <w:sz w:val="20"/>
      <w:szCs w:val="20"/>
    </w:rPr>
  </w:style>
  <w:style w:type="paragraph" w:styleId="a9">
    <w:name w:val="Balloon Text"/>
    <w:basedOn w:val="a"/>
    <w:link w:val="aa"/>
    <w:uiPriority w:val="99"/>
    <w:semiHidden/>
    <w:unhideWhenUsed/>
    <w:rsid w:val="000A006D"/>
    <w:rPr>
      <w:rFonts w:ascii="Cambria" w:hAnsi="Cambria"/>
      <w:sz w:val="18"/>
      <w:szCs w:val="18"/>
    </w:rPr>
  </w:style>
  <w:style w:type="character" w:customStyle="1" w:styleId="aa">
    <w:name w:val="註解方塊文字 字元"/>
    <w:link w:val="a9"/>
    <w:uiPriority w:val="99"/>
    <w:semiHidden/>
    <w:rsid w:val="000A006D"/>
    <w:rPr>
      <w:rFonts w:ascii="Cambria" w:eastAsia="新細明體" w:hAnsi="Cambria" w:cs="Times New Roman"/>
      <w:kern w:val="2"/>
      <w:sz w:val="18"/>
      <w:szCs w:val="18"/>
    </w:rPr>
  </w:style>
  <w:style w:type="paragraph" w:customStyle="1" w:styleId="10">
    <w:name w:val="清單段落1"/>
    <w:basedOn w:val="a"/>
    <w:uiPriority w:val="99"/>
    <w:rsid w:val="00262B6E"/>
    <w:pPr>
      <w:spacing w:line="480" w:lineRule="exact"/>
      <w:ind w:leftChars="200" w:left="480"/>
    </w:pPr>
  </w:style>
  <w:style w:type="paragraph" w:styleId="ab">
    <w:name w:val="annotation text"/>
    <w:basedOn w:val="a"/>
    <w:link w:val="ac"/>
    <w:uiPriority w:val="99"/>
    <w:semiHidden/>
    <w:unhideWhenUsed/>
    <w:rsid w:val="00262B6E"/>
  </w:style>
  <w:style w:type="character" w:customStyle="1" w:styleId="ac">
    <w:name w:val="註解文字 字元"/>
    <w:link w:val="ab"/>
    <w:uiPriority w:val="99"/>
    <w:semiHidden/>
    <w:rsid w:val="00262B6E"/>
    <w:rPr>
      <w:kern w:val="2"/>
      <w:sz w:val="24"/>
      <w:szCs w:val="22"/>
    </w:rPr>
  </w:style>
  <w:style w:type="paragraph" w:styleId="ad">
    <w:name w:val="annotation subject"/>
    <w:basedOn w:val="ab"/>
    <w:next w:val="ab"/>
    <w:link w:val="ae"/>
    <w:uiPriority w:val="99"/>
    <w:semiHidden/>
    <w:unhideWhenUsed/>
    <w:rsid w:val="00262B6E"/>
    <w:rPr>
      <w:b/>
      <w:bCs/>
    </w:rPr>
  </w:style>
  <w:style w:type="character" w:customStyle="1" w:styleId="ae">
    <w:name w:val="註解主旨 字元"/>
    <w:link w:val="ad"/>
    <w:uiPriority w:val="99"/>
    <w:semiHidden/>
    <w:rsid w:val="00262B6E"/>
    <w:rPr>
      <w:b/>
      <w:bCs/>
      <w:kern w:val="2"/>
      <w:sz w:val="24"/>
      <w:szCs w:val="22"/>
    </w:rPr>
  </w:style>
  <w:style w:type="paragraph" w:styleId="af">
    <w:name w:val="Plain Text"/>
    <w:basedOn w:val="a"/>
    <w:link w:val="af0"/>
    <w:rsid w:val="00262B6E"/>
    <w:rPr>
      <w:rFonts w:ascii="細明體" w:eastAsia="細明體" w:hAnsi="Courier New" w:cs="Courier New"/>
      <w:szCs w:val="24"/>
    </w:rPr>
  </w:style>
  <w:style w:type="character" w:customStyle="1" w:styleId="af0">
    <w:name w:val="純文字 字元"/>
    <w:link w:val="af"/>
    <w:rsid w:val="00262B6E"/>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2382-6C37-409E-A066-31D03BFB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1826</Words>
  <Characters>10414</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cp:lastModifiedBy>
  <cp:revision>2</cp:revision>
  <cp:lastPrinted>2015-11-25T08:31:00Z</cp:lastPrinted>
  <dcterms:created xsi:type="dcterms:W3CDTF">2016-11-10T06:31:00Z</dcterms:created>
  <dcterms:modified xsi:type="dcterms:W3CDTF">2016-11-10T06:31:00Z</dcterms:modified>
</cp:coreProperties>
</file>