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41"/>
        <w:rPr>
          <w:rFonts w:ascii="Times New Roman"/>
        </w:rPr>
      </w:pPr>
    </w:p>
    <w:p>
      <w:pPr>
        <w:pStyle w:val="BodyText"/>
        <w:ind w:left="100"/>
        <w:rPr>
          <w:rFonts w:ascii="Adobe Fan Heiti Std B" w:eastAsia="Adobe Fan Heiti Std B"/>
          <w:b/>
        </w:rPr>
      </w:pPr>
      <w:r>
        <w:rPr>
          <w:rFonts w:ascii="Adobe Fan Heiti Std B" w:eastAsia="Adobe Fan Heiti Std B"/>
          <w:b/>
          <w:spacing w:val="-2"/>
        </w:rPr>
        <w:t>壹、依據：</w:t>
      </w:r>
    </w:p>
    <w:p>
      <w:pPr>
        <w:spacing w:before="11"/>
        <w:ind w:left="100" w:right="0" w:firstLine="0"/>
        <w:jc w:val="left"/>
        <w:rPr>
          <w:rFonts w:ascii="Adobe Fan Heiti Std B" w:eastAsia="Adobe Fan Heiti Std B"/>
          <w:b/>
          <w:sz w:val="28"/>
        </w:rPr>
      </w:pPr>
      <w:r>
        <w:rPr/>
        <w:br w:type="column"/>
      </w:r>
      <w:r>
        <w:rPr>
          <w:rFonts w:ascii="Adobe Fan Heiti Std B" w:eastAsia="Adobe Fan Heiti Std B"/>
          <w:b/>
          <w:spacing w:val="-4"/>
          <w:sz w:val="28"/>
        </w:rPr>
        <w:t>臺南市112</w:t>
      </w:r>
      <w:r>
        <w:rPr>
          <w:rFonts w:ascii="Adobe Fan Heiti Std B" w:eastAsia="Adobe Fan Heiti Std B"/>
          <w:b/>
          <w:spacing w:val="-5"/>
          <w:sz w:val="28"/>
        </w:rPr>
        <w:t>學年度「魔法語花一頁書」競賽計畫</w:t>
      </w:r>
    </w:p>
    <w:p>
      <w:pPr>
        <w:spacing w:after="0"/>
        <w:jc w:val="left"/>
        <w:rPr>
          <w:rFonts w:ascii="Adobe Fan Heiti Std B" w:eastAsia="Adobe Fan Heiti Std B"/>
          <w:sz w:val="28"/>
        </w:rPr>
        <w:sectPr>
          <w:footerReference w:type="default" r:id="rId5"/>
          <w:type w:val="continuous"/>
          <w:pgSz w:w="11910" w:h="16840"/>
          <w:pgMar w:header="0" w:footer="1236" w:top="660" w:bottom="1420" w:left="620" w:right="600"/>
          <w:pgNumType w:start="1"/>
          <w:cols w:num="2" w:equalWidth="0">
            <w:col w:w="1343" w:space="1017"/>
            <w:col w:w="8330"/>
          </w:cols>
        </w:sectPr>
      </w:pPr>
    </w:p>
    <w:p>
      <w:pPr>
        <w:pStyle w:val="BodyText"/>
        <w:spacing w:before="87"/>
        <w:ind w:left="340"/>
      </w:pPr>
      <w:r>
        <w:rPr/>
        <w:t>一、臺南市</w:t>
      </w:r>
      <w:r>
        <w:rPr>
          <w:rFonts w:ascii="MingLiU_HKSCS" w:eastAsia="MingLiU_HKSCS" w:hint="eastAsia"/>
        </w:rPr>
        <w:t>112</w:t>
      </w:r>
      <w:r>
        <w:rPr>
          <w:spacing w:val="-1"/>
        </w:rPr>
        <w:t>學年度本土教育整體推動方案。</w:t>
      </w:r>
    </w:p>
    <w:p>
      <w:pPr>
        <w:pStyle w:val="BodyText"/>
        <w:spacing w:line="340" w:lineRule="auto" w:before="127"/>
        <w:ind w:left="100" w:right="4824" w:firstLine="240"/>
      </w:pPr>
      <w:r>
        <w:rPr>
          <w:spacing w:val="-2"/>
        </w:rPr>
        <w:t>二、臺南區十二年國民基本教育超額比序競賽項目。貳、目的：</w:t>
      </w:r>
    </w:p>
    <w:p>
      <w:pPr>
        <w:pStyle w:val="BodyText"/>
        <w:spacing w:line="307" w:lineRule="exact"/>
        <w:ind w:left="340"/>
      </w:pPr>
      <w:r>
        <w:rPr>
          <w:spacing w:val="-1"/>
        </w:rPr>
        <w:t>一、鼓勵學生了解在地環境與生活俗諺語，學習前人的智慧結晶，汲取生命智慧。</w:t>
      </w:r>
    </w:p>
    <w:p>
      <w:pPr>
        <w:pStyle w:val="BodyText"/>
        <w:spacing w:line="340" w:lineRule="auto" w:before="128"/>
        <w:ind w:left="813" w:right="991" w:hanging="481"/>
      </w:pPr>
      <w:r>
        <w:rPr>
          <w:spacing w:val="-2"/>
        </w:rPr>
        <w:t>二、藉結合本土語文及新住民語文之俗諺創作「魔法語花一頁書」作品，融入多語言與多元文化學習。</w:t>
      </w:r>
    </w:p>
    <w:p>
      <w:pPr>
        <w:pStyle w:val="BodyText"/>
        <w:spacing w:line="338" w:lineRule="auto"/>
        <w:ind w:left="861" w:right="1183" w:hanging="481"/>
      </w:pPr>
      <w:r>
        <w:rPr>
          <w:spacing w:val="-2"/>
        </w:rPr>
        <w:t>三、促進跨領域學習，融合語文領域與藝術與人文領域，發揮個人創意，學習與成長，促進本土教育與多元文化素養向下紮根並與他人分享學習成果。</w:t>
      </w:r>
    </w:p>
    <w:p>
      <w:pPr>
        <w:pStyle w:val="BodyText"/>
        <w:spacing w:line="278" w:lineRule="auto"/>
        <w:ind w:left="820" w:right="1224" w:hanging="481"/>
      </w:pPr>
      <w:r>
        <w:rPr>
          <w:spacing w:val="-2"/>
        </w:rPr>
        <w:t>四、推動臺南市在地化與國際化雙軌教育並進之理念，延續本土精緻教育精神，學習尊重</w:t>
      </w:r>
      <w:r>
        <w:rPr>
          <w:rFonts w:ascii="Microsoft JhengHei" w:eastAsia="Microsoft JhengHei"/>
          <w:spacing w:val="-2"/>
        </w:rPr>
        <w:t>、</w:t>
      </w:r>
      <w:r>
        <w:rPr>
          <w:spacing w:val="-2"/>
        </w:rPr>
        <w:t>包容與分享，進而關懷</w:t>
      </w:r>
      <w:r>
        <w:rPr>
          <w:rFonts w:ascii="Microsoft JhengHei" w:eastAsia="Microsoft JhengHei"/>
          <w:spacing w:val="-2"/>
        </w:rPr>
        <w:t>、</w:t>
      </w:r>
      <w:r>
        <w:rPr>
          <w:spacing w:val="-2"/>
        </w:rPr>
        <w:t>體貼不同族群。</w:t>
      </w:r>
    </w:p>
    <w:p>
      <w:pPr>
        <w:pStyle w:val="BodyText"/>
        <w:spacing w:line="388" w:lineRule="exact"/>
        <w:ind w:left="100"/>
        <w:rPr>
          <w:rFonts w:ascii="Adobe Fan Heiti Std B" w:eastAsia="Adobe Fan Heiti Std B"/>
          <w:b/>
        </w:rPr>
      </w:pPr>
      <w:r>
        <w:rPr>
          <w:rFonts w:ascii="Adobe Fan Heiti Std B" w:eastAsia="Adobe Fan Heiti Std B"/>
          <w:b/>
          <w:spacing w:val="-2"/>
        </w:rPr>
        <w:t>叁、辦理單位：</w:t>
      </w:r>
    </w:p>
    <w:p>
      <w:pPr>
        <w:pStyle w:val="BodyText"/>
        <w:spacing w:line="338" w:lineRule="auto" w:before="85"/>
        <w:ind w:left="340" w:right="6744"/>
      </w:pPr>
      <w:r>
        <w:rPr>
          <w:spacing w:val="-2"/>
        </w:rPr>
        <w:t>一、主辦單位：臺南市政府教育局二、承辦單位：新市區新市國小</w:t>
      </w:r>
    </w:p>
    <w:p>
      <w:pPr>
        <w:pStyle w:val="BodyText"/>
        <w:spacing w:line="309" w:lineRule="auto"/>
        <w:ind w:left="100" w:right="984" w:firstLine="240"/>
        <w:rPr>
          <w:rFonts w:ascii="Adobe Fan Heiti Std B" w:eastAsia="Adobe Fan Heiti Std B"/>
          <w:b/>
        </w:rPr>
      </w:pPr>
      <w:r>
        <w:rPr>
          <w:spacing w:val="-2"/>
        </w:rPr>
        <w:t>三、協辦單位：臺南市國民教育輔導團語文學習領域本土語文組、新住民語文教育輔導團</w:t>
      </w:r>
      <w:r>
        <w:rPr>
          <w:rFonts w:ascii="Adobe Fan Heiti Std B" w:eastAsia="Adobe Fan Heiti Std B"/>
          <w:b/>
          <w:spacing w:val="-2"/>
        </w:rPr>
        <w:t>肆、實施方式：</w:t>
      </w:r>
    </w:p>
    <w:p>
      <w:pPr>
        <w:pStyle w:val="BodyText"/>
        <w:spacing w:line="287" w:lineRule="exact"/>
        <w:ind w:left="383"/>
      </w:pPr>
      <w:r>
        <w:rPr>
          <w:spacing w:val="-2"/>
        </w:rPr>
        <w:t>一、本土語文類</w:t>
      </w:r>
    </w:p>
    <w:p>
      <w:pPr>
        <w:pStyle w:val="BodyText"/>
        <w:spacing w:before="125"/>
        <w:ind w:left="580"/>
        <w:rPr>
          <w:rFonts w:ascii="MingLiU_HKSCS" w:eastAsia="MingLiU_HKSCS" w:hint="eastAsia"/>
        </w:rPr>
      </w:pPr>
      <w:r>
        <w:rPr/>
        <w:t>國中小每校參賽作品至少</w:t>
      </w:r>
      <w:r>
        <w:rPr>
          <w:rFonts w:ascii="MingLiU_HKSCS" w:eastAsia="MingLiU_HKSCS" w:hint="eastAsia"/>
        </w:rPr>
        <w:t>1</w:t>
      </w:r>
      <w:r>
        <w:rPr>
          <w:spacing w:val="-6"/>
        </w:rPr>
        <w:t>件，共分「國小中年級 </w:t>
      </w:r>
      <w:r>
        <w:rPr>
          <w:rFonts w:ascii="MingLiU_HKSCS" w:eastAsia="MingLiU_HKSCS" w:hint="eastAsia"/>
        </w:rPr>
        <w:t>A</w:t>
      </w:r>
      <w:r>
        <w:rPr>
          <w:rFonts w:ascii="MingLiU_HKSCS" w:eastAsia="MingLiU_HKSCS" w:hint="eastAsia"/>
          <w:spacing w:val="-60"/>
        </w:rPr>
        <w:t> </w:t>
      </w:r>
      <w:r>
        <w:rPr>
          <w:spacing w:val="-32"/>
        </w:rPr>
        <w:t>組」、「國小中年級 </w:t>
      </w:r>
      <w:r>
        <w:rPr>
          <w:rFonts w:ascii="MingLiU_HKSCS" w:eastAsia="MingLiU_HKSCS" w:hint="eastAsia"/>
        </w:rPr>
        <w:t>B</w:t>
      </w:r>
      <w:r>
        <w:rPr>
          <w:rFonts w:ascii="MingLiU_HKSCS" w:eastAsia="MingLiU_HKSCS" w:hint="eastAsia"/>
          <w:spacing w:val="-60"/>
        </w:rPr>
        <w:t> </w:t>
      </w:r>
      <w:r>
        <w:rPr>
          <w:spacing w:val="-32"/>
        </w:rPr>
        <w:t>組」、「國小高年級 </w:t>
      </w:r>
      <w:r>
        <w:rPr>
          <w:rFonts w:ascii="MingLiU_HKSCS" w:eastAsia="MingLiU_HKSCS" w:hint="eastAsia"/>
          <w:spacing w:val="-10"/>
        </w:rPr>
        <w:t>C</w:t>
      </w:r>
    </w:p>
    <w:p>
      <w:pPr>
        <w:pStyle w:val="BodyText"/>
        <w:spacing w:before="70" w:after="39"/>
        <w:ind w:left="580"/>
      </w:pPr>
      <w:r>
        <w:rPr>
          <w:spacing w:val="-32"/>
        </w:rPr>
        <w:t>組」、「國小高年級 </w:t>
      </w:r>
      <w:r>
        <w:rPr>
          <w:rFonts w:ascii="MingLiU_HKSCS" w:eastAsia="MingLiU_HKSCS" w:hint="eastAsia"/>
        </w:rPr>
        <w:t>D</w:t>
      </w:r>
      <w:r>
        <w:rPr>
          <w:rFonts w:ascii="MingLiU_HKSCS" w:eastAsia="MingLiU_HKSCS" w:hint="eastAsia"/>
          <w:spacing w:val="-60"/>
        </w:rPr>
        <w:t> </w:t>
      </w:r>
      <w:r>
        <w:rPr>
          <w:spacing w:val="-35"/>
        </w:rPr>
        <w:t>組」、「國中一般 </w:t>
      </w:r>
      <w:r>
        <w:rPr>
          <w:rFonts w:ascii="MingLiU_HKSCS" w:eastAsia="MingLiU_HKSCS" w:hint="eastAsia"/>
        </w:rPr>
        <w:t>E</w:t>
      </w:r>
      <w:r>
        <w:rPr>
          <w:rFonts w:ascii="MingLiU_HKSCS" w:eastAsia="MingLiU_HKSCS" w:hint="eastAsia"/>
          <w:spacing w:val="-60"/>
        </w:rPr>
        <w:t> </w:t>
      </w:r>
      <w:r>
        <w:rPr>
          <w:spacing w:val="-32"/>
        </w:rPr>
        <w:t>組」、「國中美術班 </w:t>
      </w:r>
      <w:r>
        <w:rPr>
          <w:rFonts w:ascii="MingLiU_HKSCS" w:eastAsia="MingLiU_HKSCS" w:hint="eastAsia"/>
        </w:rPr>
        <w:t>F</w:t>
      </w:r>
      <w:r>
        <w:rPr>
          <w:rFonts w:ascii="MingLiU_HKSCS" w:eastAsia="MingLiU_HKSCS" w:hint="eastAsia"/>
          <w:spacing w:val="-60"/>
        </w:rPr>
        <w:t> </w:t>
      </w:r>
      <w:r>
        <w:rPr/>
        <w:t>組」共</w:t>
      </w:r>
      <w:r>
        <w:rPr>
          <w:rFonts w:ascii="MingLiU_HKSCS" w:eastAsia="MingLiU_HKSCS" w:hint="eastAsia"/>
        </w:rPr>
        <w:t>6</w:t>
      </w:r>
      <w:r>
        <w:rPr>
          <w:spacing w:val="-5"/>
        </w:rPr>
        <w:t>組：</w:t>
      </w: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2"/>
        <w:gridCol w:w="2809"/>
        <w:gridCol w:w="3855"/>
        <w:gridCol w:w="2041"/>
      </w:tblGrid>
      <w:tr>
        <w:trPr>
          <w:trHeight w:val="981" w:hRule="atLeast"/>
        </w:trPr>
        <w:tc>
          <w:tcPr>
            <w:tcW w:w="812" w:type="dxa"/>
          </w:tcPr>
          <w:p>
            <w:pPr>
              <w:pStyle w:val="TableParagraph"/>
              <w:spacing w:before="83"/>
              <w:rPr>
                <w:sz w:val="24"/>
              </w:rPr>
            </w:pPr>
          </w:p>
          <w:p>
            <w:pPr>
              <w:pStyle w:val="TableParagraph"/>
              <w:ind w:left="9"/>
              <w:jc w:val="center"/>
              <w:rPr>
                <w:sz w:val="24"/>
              </w:rPr>
            </w:pPr>
            <w:r>
              <w:rPr>
                <w:spacing w:val="-5"/>
                <w:sz w:val="24"/>
              </w:rPr>
              <w:t>編號</w:t>
            </w:r>
          </w:p>
        </w:tc>
        <w:tc>
          <w:tcPr>
            <w:tcW w:w="2809" w:type="dxa"/>
          </w:tcPr>
          <w:p>
            <w:pPr>
              <w:pStyle w:val="TableParagraph"/>
              <w:spacing w:before="83"/>
              <w:rPr>
                <w:sz w:val="24"/>
              </w:rPr>
            </w:pPr>
          </w:p>
          <w:p>
            <w:pPr>
              <w:pStyle w:val="TableParagraph"/>
              <w:ind w:left="13" w:right="1"/>
              <w:jc w:val="center"/>
              <w:rPr>
                <w:sz w:val="24"/>
              </w:rPr>
            </w:pPr>
            <w:r>
              <w:rPr>
                <w:spacing w:val="-3"/>
                <w:sz w:val="24"/>
              </w:rPr>
              <w:t>比賽組別</w:t>
            </w:r>
          </w:p>
        </w:tc>
        <w:tc>
          <w:tcPr>
            <w:tcW w:w="3855" w:type="dxa"/>
          </w:tcPr>
          <w:p>
            <w:pPr>
              <w:pStyle w:val="TableParagraph"/>
              <w:spacing w:before="83"/>
              <w:rPr>
                <w:sz w:val="24"/>
              </w:rPr>
            </w:pPr>
          </w:p>
          <w:p>
            <w:pPr>
              <w:pStyle w:val="TableParagraph"/>
              <w:ind w:left="7"/>
              <w:jc w:val="center"/>
              <w:rPr>
                <w:sz w:val="24"/>
              </w:rPr>
            </w:pPr>
            <w:r>
              <w:rPr>
                <w:spacing w:val="-2"/>
                <w:sz w:val="24"/>
              </w:rPr>
              <w:t>比賽組別說明</w:t>
            </w:r>
          </w:p>
        </w:tc>
        <w:tc>
          <w:tcPr>
            <w:tcW w:w="2041" w:type="dxa"/>
          </w:tcPr>
          <w:p>
            <w:pPr>
              <w:pStyle w:val="TableParagraph"/>
              <w:spacing w:before="165"/>
              <w:ind w:left="7" w:right="1"/>
              <w:jc w:val="center"/>
              <w:rPr>
                <w:sz w:val="24"/>
              </w:rPr>
            </w:pPr>
            <w:r>
              <w:rPr>
                <w:spacing w:val="-2"/>
                <w:sz w:val="24"/>
              </w:rPr>
              <w:t>比賽件數上限</w:t>
            </w:r>
          </w:p>
          <w:p>
            <w:pPr>
              <w:pStyle w:val="TableParagraph"/>
              <w:spacing w:before="149"/>
              <w:ind w:left="7"/>
              <w:jc w:val="center"/>
              <w:rPr>
                <w:rFonts w:ascii="MingLiU_HKSCS" w:eastAsia="MingLiU_HKSCS" w:hint="eastAsia"/>
                <w:sz w:val="24"/>
              </w:rPr>
            </w:pPr>
            <w:r>
              <w:rPr>
                <w:rFonts w:ascii="MingLiU_HKSCS" w:eastAsia="MingLiU_HKSCS" w:hint="eastAsia"/>
                <w:sz w:val="24"/>
              </w:rPr>
              <w:t>(</w:t>
            </w:r>
            <w:r>
              <w:rPr>
                <w:sz w:val="24"/>
              </w:rPr>
              <w:t>每校</w:t>
            </w:r>
            <w:r>
              <w:rPr>
                <w:rFonts w:ascii="MingLiU_HKSCS" w:eastAsia="MingLiU_HKSCS" w:hint="eastAsia"/>
                <w:spacing w:val="-10"/>
                <w:sz w:val="24"/>
              </w:rPr>
              <w:t>)</w:t>
            </w:r>
          </w:p>
        </w:tc>
      </w:tr>
      <w:tr>
        <w:trPr>
          <w:trHeight w:val="518" w:hRule="atLeast"/>
        </w:trPr>
        <w:tc>
          <w:tcPr>
            <w:tcW w:w="812" w:type="dxa"/>
          </w:tcPr>
          <w:p>
            <w:pPr>
              <w:pStyle w:val="TableParagraph"/>
              <w:spacing w:before="165"/>
              <w:ind w:left="9"/>
              <w:jc w:val="center"/>
              <w:rPr>
                <w:rFonts w:ascii="MingLiU_HKSCS"/>
                <w:sz w:val="24"/>
              </w:rPr>
            </w:pPr>
            <w:r>
              <w:rPr>
                <w:rFonts w:ascii="MingLiU_HKSCS"/>
                <w:spacing w:val="-10"/>
                <w:sz w:val="24"/>
              </w:rPr>
              <w:t>1</w:t>
            </w:r>
          </w:p>
        </w:tc>
        <w:tc>
          <w:tcPr>
            <w:tcW w:w="2809" w:type="dxa"/>
          </w:tcPr>
          <w:p>
            <w:pPr>
              <w:pStyle w:val="TableParagraph"/>
              <w:spacing w:before="165"/>
              <w:ind w:left="13"/>
              <w:jc w:val="center"/>
              <w:rPr>
                <w:sz w:val="24"/>
              </w:rPr>
            </w:pPr>
            <w:r>
              <w:rPr>
                <w:spacing w:val="-10"/>
                <w:sz w:val="24"/>
              </w:rPr>
              <w:t>國小中年級 </w:t>
            </w:r>
            <w:r>
              <w:rPr>
                <w:rFonts w:ascii="MingLiU_HKSCS" w:eastAsia="MingLiU_HKSCS" w:hint="eastAsia"/>
                <w:sz w:val="24"/>
              </w:rPr>
              <w:t>A</w:t>
            </w:r>
            <w:r>
              <w:rPr>
                <w:rFonts w:ascii="MingLiU_HKSCS" w:eastAsia="MingLiU_HKSCS" w:hint="eastAsia"/>
                <w:spacing w:val="-60"/>
                <w:sz w:val="24"/>
              </w:rPr>
              <w:t> </w:t>
            </w:r>
            <w:r>
              <w:rPr>
                <w:spacing w:val="-10"/>
                <w:sz w:val="24"/>
              </w:rPr>
              <w:t>組</w:t>
            </w:r>
          </w:p>
        </w:tc>
        <w:tc>
          <w:tcPr>
            <w:tcW w:w="3855" w:type="dxa"/>
          </w:tcPr>
          <w:p>
            <w:pPr>
              <w:pStyle w:val="TableParagraph"/>
              <w:spacing w:before="165"/>
              <w:ind w:left="7"/>
              <w:jc w:val="center"/>
              <w:rPr>
                <w:sz w:val="24"/>
              </w:rPr>
            </w:pPr>
            <w:r>
              <w:rPr>
                <w:rFonts w:ascii="MingLiU_HKSCS" w:eastAsia="MingLiU_HKSCS" w:hint="eastAsia"/>
                <w:sz w:val="24"/>
              </w:rPr>
              <w:t>12</w:t>
            </w:r>
            <w:r>
              <w:rPr>
                <w:spacing w:val="-3"/>
                <w:sz w:val="24"/>
              </w:rPr>
              <w:t>班含以下</w:t>
            </w:r>
          </w:p>
        </w:tc>
        <w:tc>
          <w:tcPr>
            <w:tcW w:w="2041" w:type="dxa"/>
          </w:tcPr>
          <w:p>
            <w:pPr>
              <w:pStyle w:val="TableParagraph"/>
              <w:spacing w:before="165"/>
              <w:ind w:left="7"/>
              <w:jc w:val="center"/>
              <w:rPr>
                <w:sz w:val="24"/>
              </w:rPr>
            </w:pPr>
            <w:r>
              <w:rPr>
                <w:rFonts w:ascii="MingLiU_HKSCS" w:eastAsia="MingLiU_HKSCS" w:hint="eastAsia"/>
                <w:sz w:val="24"/>
              </w:rPr>
              <w:t>10</w:t>
            </w:r>
            <w:r>
              <w:rPr>
                <w:spacing w:val="-10"/>
                <w:sz w:val="24"/>
              </w:rPr>
              <w:t>件</w:t>
            </w:r>
          </w:p>
        </w:tc>
      </w:tr>
      <w:tr>
        <w:trPr>
          <w:trHeight w:val="520" w:hRule="atLeast"/>
        </w:trPr>
        <w:tc>
          <w:tcPr>
            <w:tcW w:w="812" w:type="dxa"/>
          </w:tcPr>
          <w:p>
            <w:pPr>
              <w:pStyle w:val="TableParagraph"/>
              <w:spacing w:before="167"/>
              <w:ind w:left="9"/>
              <w:jc w:val="center"/>
              <w:rPr>
                <w:rFonts w:ascii="MingLiU_HKSCS"/>
                <w:sz w:val="24"/>
              </w:rPr>
            </w:pPr>
            <w:r>
              <w:rPr>
                <w:rFonts w:ascii="MingLiU_HKSCS"/>
                <w:spacing w:val="-10"/>
                <w:sz w:val="24"/>
              </w:rPr>
              <w:t>2</w:t>
            </w:r>
          </w:p>
        </w:tc>
        <w:tc>
          <w:tcPr>
            <w:tcW w:w="2809" w:type="dxa"/>
          </w:tcPr>
          <w:p>
            <w:pPr>
              <w:pStyle w:val="TableParagraph"/>
              <w:spacing w:before="167"/>
              <w:ind w:left="13"/>
              <w:jc w:val="center"/>
              <w:rPr>
                <w:sz w:val="24"/>
              </w:rPr>
            </w:pPr>
            <w:r>
              <w:rPr>
                <w:spacing w:val="-10"/>
                <w:sz w:val="24"/>
              </w:rPr>
              <w:t>國小中年級 </w:t>
            </w:r>
            <w:r>
              <w:rPr>
                <w:rFonts w:ascii="MingLiU_HKSCS" w:eastAsia="MingLiU_HKSCS" w:hint="eastAsia"/>
                <w:sz w:val="24"/>
              </w:rPr>
              <w:t>B</w:t>
            </w:r>
            <w:r>
              <w:rPr>
                <w:rFonts w:ascii="MingLiU_HKSCS" w:eastAsia="MingLiU_HKSCS" w:hint="eastAsia"/>
                <w:spacing w:val="-60"/>
                <w:sz w:val="24"/>
              </w:rPr>
              <w:t> </w:t>
            </w:r>
            <w:r>
              <w:rPr>
                <w:spacing w:val="-10"/>
                <w:sz w:val="24"/>
              </w:rPr>
              <w:t>組</w:t>
            </w:r>
          </w:p>
        </w:tc>
        <w:tc>
          <w:tcPr>
            <w:tcW w:w="3855" w:type="dxa"/>
          </w:tcPr>
          <w:p>
            <w:pPr>
              <w:pStyle w:val="TableParagraph"/>
              <w:spacing w:before="167"/>
              <w:ind w:left="7"/>
              <w:jc w:val="center"/>
              <w:rPr>
                <w:sz w:val="24"/>
              </w:rPr>
            </w:pPr>
            <w:r>
              <w:rPr>
                <w:rFonts w:ascii="MingLiU_HKSCS" w:eastAsia="MingLiU_HKSCS" w:hint="eastAsia"/>
                <w:sz w:val="24"/>
              </w:rPr>
              <w:t>13</w:t>
            </w:r>
            <w:r>
              <w:rPr>
                <w:spacing w:val="-3"/>
                <w:sz w:val="24"/>
              </w:rPr>
              <w:t>班含以上</w:t>
            </w:r>
          </w:p>
        </w:tc>
        <w:tc>
          <w:tcPr>
            <w:tcW w:w="2041" w:type="dxa"/>
          </w:tcPr>
          <w:p>
            <w:pPr>
              <w:pStyle w:val="TableParagraph"/>
              <w:spacing w:before="167"/>
              <w:ind w:left="7"/>
              <w:jc w:val="center"/>
              <w:rPr>
                <w:sz w:val="24"/>
              </w:rPr>
            </w:pPr>
            <w:r>
              <w:rPr>
                <w:rFonts w:ascii="MingLiU_HKSCS" w:eastAsia="MingLiU_HKSCS" w:hint="eastAsia"/>
                <w:sz w:val="24"/>
              </w:rPr>
              <w:t>15</w:t>
            </w:r>
            <w:r>
              <w:rPr>
                <w:spacing w:val="-10"/>
                <w:sz w:val="24"/>
              </w:rPr>
              <w:t>件</w:t>
            </w:r>
          </w:p>
        </w:tc>
      </w:tr>
      <w:tr>
        <w:trPr>
          <w:trHeight w:val="520" w:hRule="atLeast"/>
        </w:trPr>
        <w:tc>
          <w:tcPr>
            <w:tcW w:w="812" w:type="dxa"/>
          </w:tcPr>
          <w:p>
            <w:pPr>
              <w:pStyle w:val="TableParagraph"/>
              <w:spacing w:before="165"/>
              <w:ind w:left="9"/>
              <w:jc w:val="center"/>
              <w:rPr>
                <w:rFonts w:ascii="MingLiU_HKSCS"/>
                <w:sz w:val="24"/>
              </w:rPr>
            </w:pPr>
            <w:r>
              <w:rPr>
                <w:rFonts w:ascii="MingLiU_HKSCS"/>
                <w:spacing w:val="-10"/>
                <w:sz w:val="24"/>
              </w:rPr>
              <w:t>3</w:t>
            </w:r>
          </w:p>
        </w:tc>
        <w:tc>
          <w:tcPr>
            <w:tcW w:w="2809" w:type="dxa"/>
          </w:tcPr>
          <w:p>
            <w:pPr>
              <w:pStyle w:val="TableParagraph"/>
              <w:spacing w:before="165"/>
              <w:ind w:left="13"/>
              <w:jc w:val="center"/>
              <w:rPr>
                <w:sz w:val="24"/>
              </w:rPr>
            </w:pPr>
            <w:r>
              <w:rPr>
                <w:spacing w:val="-10"/>
                <w:sz w:val="24"/>
              </w:rPr>
              <w:t>國小高年級 </w:t>
            </w:r>
            <w:r>
              <w:rPr>
                <w:rFonts w:ascii="MingLiU_HKSCS" w:eastAsia="MingLiU_HKSCS" w:hint="eastAsia"/>
                <w:sz w:val="24"/>
              </w:rPr>
              <w:t>C</w:t>
            </w:r>
            <w:r>
              <w:rPr>
                <w:rFonts w:ascii="MingLiU_HKSCS" w:eastAsia="MingLiU_HKSCS" w:hint="eastAsia"/>
                <w:spacing w:val="-60"/>
                <w:sz w:val="24"/>
              </w:rPr>
              <w:t> </w:t>
            </w:r>
            <w:r>
              <w:rPr>
                <w:spacing w:val="-10"/>
                <w:sz w:val="24"/>
              </w:rPr>
              <w:t>組</w:t>
            </w:r>
          </w:p>
        </w:tc>
        <w:tc>
          <w:tcPr>
            <w:tcW w:w="3855" w:type="dxa"/>
          </w:tcPr>
          <w:p>
            <w:pPr>
              <w:pStyle w:val="TableParagraph"/>
              <w:spacing w:before="165"/>
              <w:ind w:left="7"/>
              <w:jc w:val="center"/>
              <w:rPr>
                <w:sz w:val="24"/>
              </w:rPr>
            </w:pPr>
            <w:r>
              <w:rPr>
                <w:rFonts w:ascii="MingLiU_HKSCS" w:eastAsia="MingLiU_HKSCS" w:hint="eastAsia"/>
                <w:sz w:val="24"/>
              </w:rPr>
              <w:t>12</w:t>
            </w:r>
            <w:r>
              <w:rPr>
                <w:spacing w:val="-3"/>
                <w:sz w:val="24"/>
              </w:rPr>
              <w:t>班含以下</w:t>
            </w:r>
          </w:p>
        </w:tc>
        <w:tc>
          <w:tcPr>
            <w:tcW w:w="2041" w:type="dxa"/>
          </w:tcPr>
          <w:p>
            <w:pPr>
              <w:pStyle w:val="TableParagraph"/>
              <w:spacing w:before="165"/>
              <w:ind w:left="7"/>
              <w:jc w:val="center"/>
              <w:rPr>
                <w:sz w:val="24"/>
              </w:rPr>
            </w:pPr>
            <w:r>
              <w:rPr>
                <w:rFonts w:ascii="MingLiU_HKSCS" w:eastAsia="MingLiU_HKSCS" w:hint="eastAsia"/>
                <w:sz w:val="24"/>
              </w:rPr>
              <w:t>10</w:t>
            </w:r>
            <w:r>
              <w:rPr>
                <w:spacing w:val="-10"/>
                <w:sz w:val="24"/>
              </w:rPr>
              <w:t>件</w:t>
            </w:r>
          </w:p>
        </w:tc>
      </w:tr>
      <w:tr>
        <w:trPr>
          <w:trHeight w:val="520" w:hRule="atLeast"/>
        </w:trPr>
        <w:tc>
          <w:tcPr>
            <w:tcW w:w="812" w:type="dxa"/>
          </w:tcPr>
          <w:p>
            <w:pPr>
              <w:pStyle w:val="TableParagraph"/>
              <w:spacing w:before="165"/>
              <w:ind w:left="9"/>
              <w:jc w:val="center"/>
              <w:rPr>
                <w:rFonts w:ascii="MingLiU_HKSCS"/>
                <w:sz w:val="24"/>
              </w:rPr>
            </w:pPr>
            <w:r>
              <w:rPr>
                <w:rFonts w:ascii="MingLiU_HKSCS"/>
                <w:spacing w:val="-10"/>
                <w:sz w:val="24"/>
              </w:rPr>
              <w:t>4</w:t>
            </w:r>
          </w:p>
        </w:tc>
        <w:tc>
          <w:tcPr>
            <w:tcW w:w="2809" w:type="dxa"/>
          </w:tcPr>
          <w:p>
            <w:pPr>
              <w:pStyle w:val="TableParagraph"/>
              <w:spacing w:before="165"/>
              <w:ind w:left="13"/>
              <w:jc w:val="center"/>
              <w:rPr>
                <w:sz w:val="24"/>
              </w:rPr>
            </w:pPr>
            <w:r>
              <w:rPr>
                <w:spacing w:val="-10"/>
                <w:sz w:val="24"/>
              </w:rPr>
              <w:t>國小高年級 </w:t>
            </w:r>
            <w:r>
              <w:rPr>
                <w:rFonts w:ascii="MingLiU_HKSCS" w:eastAsia="MingLiU_HKSCS" w:hint="eastAsia"/>
                <w:sz w:val="24"/>
              </w:rPr>
              <w:t>D</w:t>
            </w:r>
            <w:r>
              <w:rPr>
                <w:rFonts w:ascii="MingLiU_HKSCS" w:eastAsia="MingLiU_HKSCS" w:hint="eastAsia"/>
                <w:spacing w:val="-60"/>
                <w:sz w:val="24"/>
              </w:rPr>
              <w:t> </w:t>
            </w:r>
            <w:r>
              <w:rPr>
                <w:spacing w:val="-10"/>
                <w:sz w:val="24"/>
              </w:rPr>
              <w:t>組</w:t>
            </w:r>
          </w:p>
        </w:tc>
        <w:tc>
          <w:tcPr>
            <w:tcW w:w="3855" w:type="dxa"/>
          </w:tcPr>
          <w:p>
            <w:pPr>
              <w:pStyle w:val="TableParagraph"/>
              <w:spacing w:before="165"/>
              <w:ind w:left="7"/>
              <w:jc w:val="center"/>
              <w:rPr>
                <w:sz w:val="24"/>
              </w:rPr>
            </w:pPr>
            <w:r>
              <w:rPr>
                <w:rFonts w:ascii="MingLiU_HKSCS" w:eastAsia="MingLiU_HKSCS" w:hint="eastAsia"/>
                <w:sz w:val="24"/>
              </w:rPr>
              <w:t>13</w:t>
            </w:r>
            <w:r>
              <w:rPr>
                <w:spacing w:val="-3"/>
                <w:sz w:val="24"/>
              </w:rPr>
              <w:t>班含以上</w:t>
            </w:r>
          </w:p>
        </w:tc>
        <w:tc>
          <w:tcPr>
            <w:tcW w:w="2041" w:type="dxa"/>
          </w:tcPr>
          <w:p>
            <w:pPr>
              <w:pStyle w:val="TableParagraph"/>
              <w:spacing w:before="165"/>
              <w:ind w:left="7"/>
              <w:jc w:val="center"/>
              <w:rPr>
                <w:sz w:val="24"/>
              </w:rPr>
            </w:pPr>
            <w:r>
              <w:rPr>
                <w:rFonts w:ascii="MingLiU_HKSCS" w:eastAsia="MingLiU_HKSCS" w:hint="eastAsia"/>
                <w:sz w:val="24"/>
              </w:rPr>
              <w:t>15</w:t>
            </w:r>
            <w:r>
              <w:rPr>
                <w:spacing w:val="-10"/>
                <w:sz w:val="24"/>
              </w:rPr>
              <w:t>件</w:t>
            </w:r>
          </w:p>
        </w:tc>
      </w:tr>
      <w:tr>
        <w:trPr>
          <w:trHeight w:val="521" w:hRule="atLeast"/>
        </w:trPr>
        <w:tc>
          <w:tcPr>
            <w:tcW w:w="812" w:type="dxa"/>
            <w:vMerge w:val="restart"/>
          </w:tcPr>
          <w:p>
            <w:pPr>
              <w:pStyle w:val="TableParagraph"/>
              <w:spacing w:before="165"/>
              <w:ind w:left="9"/>
              <w:jc w:val="center"/>
              <w:rPr>
                <w:rFonts w:ascii="MingLiU_HKSCS"/>
                <w:sz w:val="24"/>
              </w:rPr>
            </w:pPr>
            <w:r>
              <w:rPr>
                <w:rFonts w:ascii="MingLiU_HKSCS"/>
                <w:spacing w:val="-10"/>
                <w:sz w:val="24"/>
              </w:rPr>
              <w:t>5</w:t>
            </w:r>
          </w:p>
        </w:tc>
        <w:tc>
          <w:tcPr>
            <w:tcW w:w="2809" w:type="dxa"/>
            <w:vMerge w:val="restart"/>
          </w:tcPr>
          <w:p>
            <w:pPr>
              <w:pStyle w:val="TableParagraph"/>
              <w:rPr>
                <w:sz w:val="24"/>
              </w:rPr>
            </w:pPr>
          </w:p>
          <w:p>
            <w:pPr>
              <w:pStyle w:val="TableParagraph"/>
              <w:spacing w:before="72"/>
              <w:rPr>
                <w:sz w:val="24"/>
              </w:rPr>
            </w:pPr>
          </w:p>
          <w:p>
            <w:pPr>
              <w:pStyle w:val="TableParagraph"/>
              <w:ind w:left="685"/>
              <w:rPr>
                <w:sz w:val="24"/>
              </w:rPr>
            </w:pPr>
            <w:r>
              <w:rPr>
                <w:spacing w:val="-12"/>
                <w:sz w:val="24"/>
              </w:rPr>
              <w:t>國中一般 </w:t>
            </w:r>
            <w:r>
              <w:rPr>
                <w:rFonts w:ascii="MingLiU_HKSCS" w:eastAsia="MingLiU_HKSCS" w:hint="eastAsia"/>
                <w:sz w:val="24"/>
              </w:rPr>
              <w:t>E</w:t>
            </w:r>
            <w:r>
              <w:rPr>
                <w:rFonts w:ascii="MingLiU_HKSCS" w:eastAsia="MingLiU_HKSCS" w:hint="eastAsia"/>
                <w:spacing w:val="-60"/>
                <w:sz w:val="24"/>
              </w:rPr>
              <w:t> </w:t>
            </w:r>
            <w:r>
              <w:rPr>
                <w:spacing w:val="-10"/>
                <w:sz w:val="24"/>
              </w:rPr>
              <w:t>組</w:t>
            </w:r>
          </w:p>
        </w:tc>
        <w:tc>
          <w:tcPr>
            <w:tcW w:w="3855" w:type="dxa"/>
          </w:tcPr>
          <w:p>
            <w:pPr>
              <w:pStyle w:val="TableParagraph"/>
              <w:spacing w:before="165"/>
              <w:ind w:left="7"/>
              <w:jc w:val="center"/>
              <w:rPr>
                <w:sz w:val="24"/>
              </w:rPr>
            </w:pPr>
            <w:r>
              <w:rPr>
                <w:rFonts w:ascii="MingLiU_HKSCS" w:eastAsia="MingLiU_HKSCS" w:hint="eastAsia"/>
                <w:sz w:val="24"/>
              </w:rPr>
              <w:t>10</w:t>
            </w:r>
            <w:r>
              <w:rPr>
                <w:spacing w:val="-3"/>
                <w:sz w:val="24"/>
              </w:rPr>
              <w:t>班含以下</w:t>
            </w:r>
          </w:p>
        </w:tc>
        <w:tc>
          <w:tcPr>
            <w:tcW w:w="2041" w:type="dxa"/>
          </w:tcPr>
          <w:p>
            <w:pPr>
              <w:pStyle w:val="TableParagraph"/>
              <w:spacing w:before="165"/>
              <w:ind w:left="7"/>
              <w:jc w:val="center"/>
              <w:rPr>
                <w:sz w:val="24"/>
              </w:rPr>
            </w:pPr>
            <w:r>
              <w:rPr>
                <w:rFonts w:ascii="MingLiU_HKSCS" w:eastAsia="MingLiU_HKSCS" w:hint="eastAsia"/>
                <w:sz w:val="24"/>
              </w:rPr>
              <w:t>10</w:t>
            </w:r>
            <w:r>
              <w:rPr>
                <w:spacing w:val="-10"/>
                <w:sz w:val="24"/>
              </w:rPr>
              <w:t>件</w:t>
            </w:r>
          </w:p>
        </w:tc>
      </w:tr>
      <w:tr>
        <w:trPr>
          <w:trHeight w:val="520" w:hRule="atLeast"/>
        </w:trPr>
        <w:tc>
          <w:tcPr>
            <w:tcW w:w="812" w:type="dxa"/>
            <w:vMerge/>
            <w:tcBorders>
              <w:top w:val="nil"/>
            </w:tcBorders>
          </w:tcPr>
          <w:p>
            <w:pPr>
              <w:rPr>
                <w:sz w:val="2"/>
                <w:szCs w:val="2"/>
              </w:rPr>
            </w:pPr>
          </w:p>
        </w:tc>
        <w:tc>
          <w:tcPr>
            <w:tcW w:w="2809" w:type="dxa"/>
            <w:vMerge/>
            <w:tcBorders>
              <w:top w:val="nil"/>
            </w:tcBorders>
          </w:tcPr>
          <w:p>
            <w:pPr>
              <w:rPr>
                <w:sz w:val="2"/>
                <w:szCs w:val="2"/>
              </w:rPr>
            </w:pPr>
          </w:p>
        </w:tc>
        <w:tc>
          <w:tcPr>
            <w:tcW w:w="3855" w:type="dxa"/>
          </w:tcPr>
          <w:p>
            <w:pPr>
              <w:pStyle w:val="TableParagraph"/>
              <w:spacing w:before="165"/>
              <w:ind w:left="7"/>
              <w:jc w:val="center"/>
              <w:rPr>
                <w:sz w:val="24"/>
              </w:rPr>
            </w:pPr>
            <w:r>
              <w:rPr>
                <w:rFonts w:ascii="MingLiU_HKSCS" w:eastAsia="MingLiU_HKSCS" w:hint="eastAsia"/>
                <w:sz w:val="24"/>
              </w:rPr>
              <w:t>11~30</w:t>
            </w:r>
            <w:r>
              <w:rPr>
                <w:spacing w:val="-3"/>
                <w:sz w:val="24"/>
              </w:rPr>
              <w:t>班含以下</w:t>
            </w:r>
          </w:p>
        </w:tc>
        <w:tc>
          <w:tcPr>
            <w:tcW w:w="2041" w:type="dxa"/>
          </w:tcPr>
          <w:p>
            <w:pPr>
              <w:pStyle w:val="TableParagraph"/>
              <w:spacing w:before="165"/>
              <w:ind w:left="7"/>
              <w:jc w:val="center"/>
              <w:rPr>
                <w:sz w:val="24"/>
              </w:rPr>
            </w:pPr>
            <w:r>
              <w:rPr>
                <w:rFonts w:ascii="MingLiU_HKSCS" w:eastAsia="MingLiU_HKSCS" w:hint="eastAsia"/>
                <w:sz w:val="24"/>
              </w:rPr>
              <w:t>20</w:t>
            </w:r>
            <w:r>
              <w:rPr>
                <w:spacing w:val="-10"/>
                <w:sz w:val="24"/>
              </w:rPr>
              <w:t>件</w:t>
            </w:r>
          </w:p>
        </w:tc>
      </w:tr>
      <w:tr>
        <w:trPr>
          <w:trHeight w:val="517" w:hRule="atLeast"/>
        </w:trPr>
        <w:tc>
          <w:tcPr>
            <w:tcW w:w="812" w:type="dxa"/>
            <w:vMerge/>
            <w:tcBorders>
              <w:top w:val="nil"/>
            </w:tcBorders>
          </w:tcPr>
          <w:p>
            <w:pPr>
              <w:rPr>
                <w:sz w:val="2"/>
                <w:szCs w:val="2"/>
              </w:rPr>
            </w:pPr>
          </w:p>
        </w:tc>
        <w:tc>
          <w:tcPr>
            <w:tcW w:w="2809" w:type="dxa"/>
            <w:vMerge/>
            <w:tcBorders>
              <w:top w:val="nil"/>
            </w:tcBorders>
          </w:tcPr>
          <w:p>
            <w:pPr>
              <w:rPr>
                <w:sz w:val="2"/>
                <w:szCs w:val="2"/>
              </w:rPr>
            </w:pPr>
          </w:p>
        </w:tc>
        <w:tc>
          <w:tcPr>
            <w:tcW w:w="3855" w:type="dxa"/>
          </w:tcPr>
          <w:p>
            <w:pPr>
              <w:pStyle w:val="TableParagraph"/>
              <w:spacing w:before="165"/>
              <w:ind w:left="7"/>
              <w:jc w:val="center"/>
              <w:rPr>
                <w:sz w:val="24"/>
              </w:rPr>
            </w:pPr>
            <w:r>
              <w:rPr>
                <w:rFonts w:ascii="MingLiU_HKSCS" w:eastAsia="MingLiU_HKSCS" w:hint="eastAsia"/>
                <w:sz w:val="24"/>
              </w:rPr>
              <w:t>31</w:t>
            </w:r>
            <w:r>
              <w:rPr>
                <w:spacing w:val="-3"/>
                <w:sz w:val="24"/>
              </w:rPr>
              <w:t>班含以上</w:t>
            </w:r>
          </w:p>
        </w:tc>
        <w:tc>
          <w:tcPr>
            <w:tcW w:w="2041" w:type="dxa"/>
          </w:tcPr>
          <w:p>
            <w:pPr>
              <w:pStyle w:val="TableParagraph"/>
              <w:spacing w:before="165"/>
              <w:ind w:left="7"/>
              <w:jc w:val="center"/>
              <w:rPr>
                <w:sz w:val="24"/>
              </w:rPr>
            </w:pPr>
            <w:r>
              <w:rPr>
                <w:rFonts w:ascii="MingLiU_HKSCS" w:eastAsia="MingLiU_HKSCS" w:hint="eastAsia"/>
                <w:sz w:val="24"/>
              </w:rPr>
              <w:t>30</w:t>
            </w:r>
            <w:r>
              <w:rPr>
                <w:spacing w:val="-10"/>
                <w:sz w:val="24"/>
              </w:rPr>
              <w:t>件</w:t>
            </w:r>
          </w:p>
        </w:tc>
      </w:tr>
      <w:tr>
        <w:trPr>
          <w:trHeight w:val="520" w:hRule="atLeast"/>
        </w:trPr>
        <w:tc>
          <w:tcPr>
            <w:tcW w:w="812" w:type="dxa"/>
          </w:tcPr>
          <w:p>
            <w:pPr>
              <w:pStyle w:val="TableParagraph"/>
              <w:spacing w:before="167"/>
              <w:ind w:left="9"/>
              <w:jc w:val="center"/>
              <w:rPr>
                <w:rFonts w:ascii="MingLiU_HKSCS"/>
                <w:sz w:val="24"/>
              </w:rPr>
            </w:pPr>
            <w:r>
              <w:rPr>
                <w:rFonts w:ascii="MingLiU_HKSCS"/>
                <w:spacing w:val="-10"/>
                <w:sz w:val="24"/>
              </w:rPr>
              <w:t>6</w:t>
            </w:r>
          </w:p>
        </w:tc>
        <w:tc>
          <w:tcPr>
            <w:tcW w:w="2809" w:type="dxa"/>
          </w:tcPr>
          <w:p>
            <w:pPr>
              <w:pStyle w:val="TableParagraph"/>
              <w:spacing w:before="167"/>
              <w:ind w:left="13"/>
              <w:jc w:val="center"/>
              <w:rPr>
                <w:sz w:val="24"/>
              </w:rPr>
            </w:pPr>
            <w:r>
              <w:rPr>
                <w:spacing w:val="-10"/>
                <w:sz w:val="24"/>
              </w:rPr>
              <w:t>國中美術班 </w:t>
            </w:r>
            <w:r>
              <w:rPr>
                <w:rFonts w:ascii="MingLiU_HKSCS" w:eastAsia="MingLiU_HKSCS" w:hint="eastAsia"/>
                <w:sz w:val="24"/>
              </w:rPr>
              <w:t>F</w:t>
            </w:r>
            <w:r>
              <w:rPr>
                <w:rFonts w:ascii="MingLiU_HKSCS" w:eastAsia="MingLiU_HKSCS" w:hint="eastAsia"/>
                <w:spacing w:val="-60"/>
                <w:sz w:val="24"/>
              </w:rPr>
              <w:t> </w:t>
            </w:r>
            <w:r>
              <w:rPr>
                <w:spacing w:val="-10"/>
                <w:sz w:val="24"/>
              </w:rPr>
              <w:t>組</w:t>
            </w:r>
          </w:p>
        </w:tc>
        <w:tc>
          <w:tcPr>
            <w:tcW w:w="3855" w:type="dxa"/>
          </w:tcPr>
          <w:p>
            <w:pPr>
              <w:pStyle w:val="TableParagraph"/>
              <w:spacing w:before="167"/>
              <w:ind w:left="7"/>
              <w:jc w:val="center"/>
              <w:rPr>
                <w:sz w:val="24"/>
              </w:rPr>
            </w:pPr>
            <w:r>
              <w:rPr>
                <w:spacing w:val="-1"/>
                <w:sz w:val="24"/>
              </w:rPr>
              <w:t>設有美術類藝才班學校</w:t>
            </w:r>
          </w:p>
        </w:tc>
        <w:tc>
          <w:tcPr>
            <w:tcW w:w="2041" w:type="dxa"/>
          </w:tcPr>
          <w:p>
            <w:pPr>
              <w:pStyle w:val="TableParagraph"/>
              <w:spacing w:before="167"/>
              <w:ind w:left="7"/>
              <w:jc w:val="center"/>
              <w:rPr>
                <w:sz w:val="24"/>
              </w:rPr>
            </w:pPr>
            <w:r>
              <w:rPr>
                <w:rFonts w:ascii="MingLiU_HKSCS" w:eastAsia="MingLiU_HKSCS" w:hint="eastAsia"/>
                <w:sz w:val="24"/>
              </w:rPr>
              <w:t>20</w:t>
            </w:r>
            <w:r>
              <w:rPr>
                <w:spacing w:val="-10"/>
                <w:sz w:val="24"/>
              </w:rPr>
              <w:t>件</w:t>
            </w:r>
          </w:p>
        </w:tc>
      </w:tr>
    </w:tbl>
    <w:p>
      <w:pPr>
        <w:spacing w:after="0"/>
        <w:jc w:val="center"/>
        <w:rPr>
          <w:sz w:val="24"/>
        </w:rPr>
        <w:sectPr>
          <w:type w:val="continuous"/>
          <w:pgSz w:w="11910" w:h="16840"/>
          <w:pgMar w:header="0" w:footer="1236" w:top="660" w:bottom="1420" w:left="620" w:right="600"/>
        </w:sectPr>
      </w:pPr>
    </w:p>
    <w:p>
      <w:pPr>
        <w:pStyle w:val="BodyText"/>
        <w:spacing w:before="50"/>
        <w:ind w:left="383"/>
      </w:pPr>
      <w:r>
        <w:rPr>
          <w:spacing w:val="-2"/>
        </w:rPr>
        <w:t>二、新住民語文類</w:t>
      </w:r>
    </w:p>
    <w:p>
      <w:pPr>
        <w:pStyle w:val="BodyText"/>
        <w:spacing w:before="187"/>
        <w:ind w:left="808"/>
      </w:pPr>
      <w:r>
        <w:rPr>
          <w:spacing w:val="-4"/>
        </w:rPr>
        <w:t>國中小學生自由參加，共分「國小 </w:t>
      </w:r>
      <w:r>
        <w:rPr>
          <w:rFonts w:ascii="MingLiU_HKSCS" w:eastAsia="MingLiU_HKSCS" w:hint="eastAsia"/>
        </w:rPr>
        <w:t>G</w:t>
      </w:r>
      <w:r>
        <w:rPr>
          <w:rFonts w:ascii="MingLiU_HKSCS" w:eastAsia="MingLiU_HKSCS" w:hint="eastAsia"/>
          <w:spacing w:val="-60"/>
        </w:rPr>
        <w:t> </w:t>
      </w:r>
      <w:r>
        <w:rPr>
          <w:spacing w:val="-43"/>
        </w:rPr>
        <w:t>組」、「國小 </w:t>
      </w:r>
      <w:r>
        <w:rPr>
          <w:rFonts w:ascii="MingLiU_HKSCS" w:eastAsia="MingLiU_HKSCS" w:hint="eastAsia"/>
        </w:rPr>
        <w:t>H</w:t>
      </w:r>
      <w:r>
        <w:rPr>
          <w:rFonts w:ascii="MingLiU_HKSCS" w:eastAsia="MingLiU_HKSCS" w:hint="eastAsia"/>
          <w:spacing w:val="-60"/>
        </w:rPr>
        <w:t> </w:t>
      </w:r>
      <w:r>
        <w:rPr>
          <w:spacing w:val="-9"/>
        </w:rPr>
        <w:t>組」及「國中 </w:t>
      </w:r>
      <w:r>
        <w:rPr>
          <w:rFonts w:ascii="MingLiU_HKSCS" w:eastAsia="MingLiU_HKSCS" w:hint="eastAsia"/>
        </w:rPr>
        <w:t>I</w:t>
      </w:r>
      <w:r>
        <w:rPr>
          <w:rFonts w:ascii="MingLiU_HKSCS" w:eastAsia="MingLiU_HKSCS" w:hint="eastAsia"/>
          <w:spacing w:val="-60"/>
        </w:rPr>
        <w:t> </w:t>
      </w:r>
      <w:r>
        <w:rPr/>
        <w:t>組」共</w:t>
      </w:r>
      <w:r>
        <w:rPr>
          <w:rFonts w:ascii="MingLiU_HKSCS" w:eastAsia="MingLiU_HKSCS" w:hint="eastAsia"/>
        </w:rPr>
        <w:t>3</w:t>
      </w:r>
      <w:r>
        <w:rPr>
          <w:spacing w:val="-5"/>
        </w:rPr>
        <w:t>組。</w:t>
      </w:r>
    </w:p>
    <w:p>
      <w:pPr>
        <w:pStyle w:val="BodyText"/>
        <w:spacing w:before="10"/>
        <w:rPr>
          <w:sz w:val="7"/>
        </w:rPr>
      </w:pPr>
    </w:p>
    <w:tbl>
      <w:tblPr>
        <w:tblW w:w="0" w:type="auto"/>
        <w:jc w:val="left"/>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2835"/>
        <w:gridCol w:w="3478"/>
        <w:gridCol w:w="2425"/>
      </w:tblGrid>
      <w:tr>
        <w:trPr>
          <w:trHeight w:val="1020" w:hRule="atLeast"/>
        </w:trPr>
        <w:tc>
          <w:tcPr>
            <w:tcW w:w="711" w:type="dxa"/>
          </w:tcPr>
          <w:p>
            <w:pPr>
              <w:pStyle w:val="TableParagraph"/>
              <w:spacing w:before="103"/>
              <w:rPr>
                <w:sz w:val="24"/>
              </w:rPr>
            </w:pPr>
          </w:p>
          <w:p>
            <w:pPr>
              <w:pStyle w:val="TableParagraph"/>
              <w:ind w:left="5" w:right="7"/>
              <w:jc w:val="center"/>
              <w:rPr>
                <w:sz w:val="24"/>
              </w:rPr>
            </w:pPr>
            <w:r>
              <w:rPr>
                <w:spacing w:val="-5"/>
                <w:sz w:val="24"/>
              </w:rPr>
              <w:t>編號</w:t>
            </w:r>
          </w:p>
        </w:tc>
        <w:tc>
          <w:tcPr>
            <w:tcW w:w="2835" w:type="dxa"/>
          </w:tcPr>
          <w:p>
            <w:pPr>
              <w:pStyle w:val="TableParagraph"/>
              <w:spacing w:before="103"/>
              <w:rPr>
                <w:sz w:val="24"/>
              </w:rPr>
            </w:pPr>
          </w:p>
          <w:p>
            <w:pPr>
              <w:pStyle w:val="TableParagraph"/>
              <w:ind w:left="6"/>
              <w:jc w:val="center"/>
              <w:rPr>
                <w:sz w:val="24"/>
              </w:rPr>
            </w:pPr>
            <w:r>
              <w:rPr>
                <w:spacing w:val="-3"/>
                <w:sz w:val="24"/>
              </w:rPr>
              <w:t>比賽組別</w:t>
            </w:r>
          </w:p>
        </w:tc>
        <w:tc>
          <w:tcPr>
            <w:tcW w:w="3478" w:type="dxa"/>
          </w:tcPr>
          <w:p>
            <w:pPr>
              <w:pStyle w:val="TableParagraph"/>
              <w:spacing w:before="103"/>
              <w:rPr>
                <w:sz w:val="24"/>
              </w:rPr>
            </w:pPr>
          </w:p>
          <w:p>
            <w:pPr>
              <w:pStyle w:val="TableParagraph"/>
              <w:ind w:left="11"/>
              <w:jc w:val="center"/>
              <w:rPr>
                <w:sz w:val="24"/>
              </w:rPr>
            </w:pPr>
            <w:r>
              <w:rPr>
                <w:spacing w:val="-2"/>
                <w:sz w:val="24"/>
              </w:rPr>
              <w:t>比賽組別說明</w:t>
            </w:r>
          </w:p>
        </w:tc>
        <w:tc>
          <w:tcPr>
            <w:tcW w:w="2425" w:type="dxa"/>
          </w:tcPr>
          <w:p>
            <w:pPr>
              <w:pStyle w:val="TableParagraph"/>
              <w:spacing w:before="127"/>
              <w:ind w:left="13" w:right="3"/>
              <w:jc w:val="center"/>
              <w:rPr>
                <w:rFonts w:ascii="Adobe Fan Heiti Std B" w:eastAsia="Adobe Fan Heiti Std B"/>
                <w:b/>
                <w:sz w:val="24"/>
              </w:rPr>
            </w:pPr>
            <w:r>
              <w:rPr>
                <w:rFonts w:ascii="Adobe Fan Heiti Std B" w:eastAsia="Adobe Fan Heiti Std B"/>
                <w:b/>
                <w:spacing w:val="-2"/>
                <w:sz w:val="24"/>
              </w:rPr>
              <w:t>比賽件數限制</w:t>
            </w:r>
          </w:p>
          <w:p>
            <w:pPr>
              <w:pStyle w:val="TableParagraph"/>
              <w:spacing w:before="92"/>
              <w:ind w:left="13"/>
              <w:jc w:val="center"/>
              <w:rPr>
                <w:rFonts w:ascii="MingLiU_HKSCS" w:eastAsia="MingLiU_HKSCS" w:hint="eastAsia"/>
                <w:sz w:val="24"/>
              </w:rPr>
            </w:pPr>
            <w:r>
              <w:rPr>
                <w:rFonts w:ascii="MingLiU_HKSCS" w:eastAsia="MingLiU_HKSCS" w:hint="eastAsia"/>
                <w:sz w:val="24"/>
              </w:rPr>
              <w:t>(</w:t>
            </w:r>
            <w:r>
              <w:rPr>
                <w:sz w:val="24"/>
              </w:rPr>
              <w:t>每校</w:t>
            </w:r>
            <w:r>
              <w:rPr>
                <w:rFonts w:ascii="MingLiU_HKSCS" w:eastAsia="MingLiU_HKSCS" w:hint="eastAsia"/>
                <w:spacing w:val="-10"/>
                <w:sz w:val="24"/>
              </w:rPr>
              <w:t>)</w:t>
            </w:r>
          </w:p>
        </w:tc>
      </w:tr>
      <w:tr>
        <w:trPr>
          <w:trHeight w:val="1698" w:hRule="atLeast"/>
        </w:trPr>
        <w:tc>
          <w:tcPr>
            <w:tcW w:w="711" w:type="dxa"/>
          </w:tcPr>
          <w:p>
            <w:pPr>
              <w:pStyle w:val="TableParagraph"/>
              <w:rPr>
                <w:sz w:val="24"/>
              </w:rPr>
            </w:pPr>
          </w:p>
          <w:p>
            <w:pPr>
              <w:pStyle w:val="TableParagraph"/>
              <w:spacing w:before="123"/>
              <w:rPr>
                <w:sz w:val="24"/>
              </w:rPr>
            </w:pPr>
          </w:p>
          <w:p>
            <w:pPr>
              <w:pStyle w:val="TableParagraph"/>
              <w:ind w:left="7" w:right="2"/>
              <w:jc w:val="center"/>
              <w:rPr>
                <w:rFonts w:ascii="Times New Roman"/>
                <w:sz w:val="24"/>
              </w:rPr>
            </w:pPr>
            <w:r>
              <w:rPr>
                <w:rFonts w:ascii="Times New Roman"/>
                <w:spacing w:val="-10"/>
                <w:sz w:val="24"/>
              </w:rPr>
              <w:t>7</w:t>
            </w:r>
          </w:p>
        </w:tc>
        <w:tc>
          <w:tcPr>
            <w:tcW w:w="2835" w:type="dxa"/>
          </w:tcPr>
          <w:p>
            <w:pPr>
              <w:pStyle w:val="TableParagraph"/>
              <w:rPr>
                <w:sz w:val="24"/>
              </w:rPr>
            </w:pPr>
          </w:p>
          <w:p>
            <w:pPr>
              <w:pStyle w:val="TableParagraph"/>
              <w:spacing w:before="131"/>
              <w:rPr>
                <w:sz w:val="24"/>
              </w:rPr>
            </w:pPr>
          </w:p>
          <w:p>
            <w:pPr>
              <w:pStyle w:val="TableParagraph"/>
              <w:ind w:left="6"/>
              <w:jc w:val="center"/>
              <w:rPr>
                <w:sz w:val="24"/>
              </w:rPr>
            </w:pPr>
            <w:r>
              <w:rPr>
                <w:spacing w:val="-10"/>
                <w:sz w:val="24"/>
              </w:rPr>
              <w:t>國小中年級 </w:t>
            </w:r>
            <w:r>
              <w:rPr>
                <w:rFonts w:ascii="MingLiU_HKSCS" w:eastAsia="MingLiU_HKSCS" w:hint="eastAsia"/>
                <w:sz w:val="24"/>
              </w:rPr>
              <w:t>G</w:t>
            </w:r>
            <w:r>
              <w:rPr>
                <w:rFonts w:ascii="MingLiU_HKSCS" w:eastAsia="MingLiU_HKSCS" w:hint="eastAsia"/>
                <w:spacing w:val="-60"/>
                <w:sz w:val="24"/>
              </w:rPr>
              <w:t> </w:t>
            </w:r>
            <w:r>
              <w:rPr>
                <w:spacing w:val="-10"/>
                <w:sz w:val="24"/>
              </w:rPr>
              <w:t>組</w:t>
            </w:r>
          </w:p>
        </w:tc>
        <w:tc>
          <w:tcPr>
            <w:tcW w:w="3478" w:type="dxa"/>
          </w:tcPr>
          <w:p>
            <w:pPr>
              <w:pStyle w:val="TableParagraph"/>
              <w:rPr>
                <w:sz w:val="24"/>
              </w:rPr>
            </w:pPr>
          </w:p>
          <w:p>
            <w:pPr>
              <w:pStyle w:val="TableParagraph"/>
              <w:spacing w:before="95"/>
              <w:rPr>
                <w:sz w:val="24"/>
              </w:rPr>
            </w:pPr>
          </w:p>
          <w:p>
            <w:pPr>
              <w:pStyle w:val="TableParagraph"/>
              <w:ind w:left="11"/>
              <w:jc w:val="center"/>
              <w:rPr>
                <w:sz w:val="24"/>
              </w:rPr>
            </w:pPr>
            <w:r>
              <w:rPr>
                <w:spacing w:val="-2"/>
                <w:sz w:val="24"/>
              </w:rPr>
              <w:t>國小中年級</w:t>
            </w:r>
          </w:p>
        </w:tc>
        <w:tc>
          <w:tcPr>
            <w:tcW w:w="2425" w:type="dxa"/>
          </w:tcPr>
          <w:p>
            <w:pPr>
              <w:pStyle w:val="TableParagraph"/>
              <w:spacing w:line="292" w:lineRule="auto" w:before="146"/>
              <w:ind w:left="110" w:right="144"/>
              <w:rPr>
                <w:sz w:val="24"/>
              </w:rPr>
            </w:pPr>
            <w:r>
              <w:rPr>
                <w:spacing w:val="-2"/>
                <w:sz w:val="24"/>
              </w:rPr>
              <w:t>每校件數上限最多為 </w:t>
            </w:r>
            <w:r>
              <w:rPr>
                <w:rFonts w:ascii="MingLiU_HKSCS" w:eastAsia="MingLiU_HKSCS" w:hint="eastAsia"/>
                <w:spacing w:val="-2"/>
                <w:sz w:val="24"/>
              </w:rPr>
              <w:t>10</w:t>
            </w:r>
            <w:r>
              <w:rPr>
                <w:spacing w:val="-2"/>
                <w:sz w:val="24"/>
              </w:rPr>
              <w:t>件，申請新住民語文課程學校至少交</w:t>
            </w:r>
            <w:r>
              <w:rPr>
                <w:rFonts w:ascii="MingLiU_HKSCS" w:eastAsia="MingLiU_HKSCS" w:hint="eastAsia"/>
                <w:spacing w:val="-2"/>
                <w:sz w:val="24"/>
              </w:rPr>
              <w:t>1</w:t>
            </w:r>
            <w:r>
              <w:rPr>
                <w:spacing w:val="-4"/>
                <w:sz w:val="24"/>
              </w:rPr>
              <w:t>件作品。</w:t>
            </w:r>
          </w:p>
        </w:tc>
      </w:tr>
      <w:tr>
        <w:trPr>
          <w:trHeight w:val="1701" w:hRule="atLeast"/>
        </w:trPr>
        <w:tc>
          <w:tcPr>
            <w:tcW w:w="711" w:type="dxa"/>
          </w:tcPr>
          <w:p>
            <w:pPr>
              <w:pStyle w:val="TableParagraph"/>
              <w:rPr>
                <w:sz w:val="24"/>
              </w:rPr>
            </w:pPr>
          </w:p>
          <w:p>
            <w:pPr>
              <w:pStyle w:val="TableParagraph"/>
              <w:spacing w:before="131"/>
              <w:rPr>
                <w:sz w:val="24"/>
              </w:rPr>
            </w:pPr>
          </w:p>
          <w:p>
            <w:pPr>
              <w:pStyle w:val="TableParagraph"/>
              <w:ind w:left="7" w:right="2"/>
              <w:jc w:val="center"/>
              <w:rPr>
                <w:rFonts w:ascii="MingLiU_HKSCS"/>
                <w:sz w:val="24"/>
              </w:rPr>
            </w:pPr>
            <w:r>
              <w:rPr>
                <w:rFonts w:ascii="MingLiU_HKSCS"/>
                <w:spacing w:val="-10"/>
                <w:sz w:val="24"/>
              </w:rPr>
              <w:t>8</w:t>
            </w:r>
          </w:p>
        </w:tc>
        <w:tc>
          <w:tcPr>
            <w:tcW w:w="2835" w:type="dxa"/>
          </w:tcPr>
          <w:p>
            <w:pPr>
              <w:pStyle w:val="TableParagraph"/>
              <w:rPr>
                <w:sz w:val="24"/>
              </w:rPr>
            </w:pPr>
          </w:p>
          <w:p>
            <w:pPr>
              <w:pStyle w:val="TableParagraph"/>
              <w:spacing w:before="131"/>
              <w:rPr>
                <w:sz w:val="24"/>
              </w:rPr>
            </w:pPr>
          </w:p>
          <w:p>
            <w:pPr>
              <w:pStyle w:val="TableParagraph"/>
              <w:ind w:left="6"/>
              <w:jc w:val="center"/>
              <w:rPr>
                <w:sz w:val="24"/>
              </w:rPr>
            </w:pPr>
            <w:r>
              <w:rPr>
                <w:spacing w:val="-10"/>
                <w:sz w:val="24"/>
              </w:rPr>
              <w:t>國小高年級 </w:t>
            </w:r>
            <w:r>
              <w:rPr>
                <w:rFonts w:ascii="MingLiU_HKSCS" w:eastAsia="MingLiU_HKSCS" w:hint="eastAsia"/>
                <w:sz w:val="24"/>
              </w:rPr>
              <w:t>H</w:t>
            </w:r>
            <w:r>
              <w:rPr>
                <w:rFonts w:ascii="MingLiU_HKSCS" w:eastAsia="MingLiU_HKSCS" w:hint="eastAsia"/>
                <w:spacing w:val="-60"/>
                <w:sz w:val="24"/>
              </w:rPr>
              <w:t> </w:t>
            </w:r>
            <w:r>
              <w:rPr>
                <w:spacing w:val="-10"/>
                <w:sz w:val="24"/>
              </w:rPr>
              <w:t>組</w:t>
            </w:r>
          </w:p>
        </w:tc>
        <w:tc>
          <w:tcPr>
            <w:tcW w:w="3478" w:type="dxa"/>
          </w:tcPr>
          <w:p>
            <w:pPr>
              <w:pStyle w:val="TableParagraph"/>
              <w:rPr>
                <w:sz w:val="24"/>
              </w:rPr>
            </w:pPr>
          </w:p>
          <w:p>
            <w:pPr>
              <w:pStyle w:val="TableParagraph"/>
              <w:spacing w:before="95"/>
              <w:rPr>
                <w:sz w:val="24"/>
              </w:rPr>
            </w:pPr>
          </w:p>
          <w:p>
            <w:pPr>
              <w:pStyle w:val="TableParagraph"/>
              <w:ind w:left="11"/>
              <w:jc w:val="center"/>
              <w:rPr>
                <w:sz w:val="24"/>
              </w:rPr>
            </w:pPr>
            <w:r>
              <w:rPr>
                <w:spacing w:val="-2"/>
                <w:sz w:val="24"/>
              </w:rPr>
              <w:t>國小高年級</w:t>
            </w:r>
          </w:p>
        </w:tc>
        <w:tc>
          <w:tcPr>
            <w:tcW w:w="2425" w:type="dxa"/>
          </w:tcPr>
          <w:p>
            <w:pPr>
              <w:pStyle w:val="TableParagraph"/>
              <w:spacing w:line="292" w:lineRule="auto" w:before="148"/>
              <w:ind w:left="110" w:right="144"/>
              <w:rPr>
                <w:sz w:val="24"/>
              </w:rPr>
            </w:pPr>
            <w:r>
              <w:rPr>
                <w:spacing w:val="-2"/>
                <w:sz w:val="24"/>
              </w:rPr>
              <w:t>每校件數上限最多為 </w:t>
            </w:r>
            <w:r>
              <w:rPr>
                <w:rFonts w:ascii="MingLiU_HKSCS" w:eastAsia="MingLiU_HKSCS" w:hint="eastAsia"/>
                <w:spacing w:val="-2"/>
                <w:sz w:val="24"/>
              </w:rPr>
              <w:t>10</w:t>
            </w:r>
            <w:r>
              <w:rPr>
                <w:spacing w:val="-2"/>
                <w:sz w:val="24"/>
              </w:rPr>
              <w:t>件，申請新住民語文課程學校至少交</w:t>
            </w:r>
            <w:r>
              <w:rPr>
                <w:rFonts w:ascii="MingLiU_HKSCS" w:eastAsia="MingLiU_HKSCS" w:hint="eastAsia"/>
                <w:spacing w:val="-2"/>
                <w:sz w:val="24"/>
              </w:rPr>
              <w:t>1</w:t>
            </w:r>
            <w:r>
              <w:rPr>
                <w:spacing w:val="-4"/>
                <w:sz w:val="24"/>
              </w:rPr>
              <w:t>件作品。</w:t>
            </w:r>
          </w:p>
        </w:tc>
      </w:tr>
      <w:tr>
        <w:trPr>
          <w:trHeight w:val="1701" w:hRule="atLeast"/>
        </w:trPr>
        <w:tc>
          <w:tcPr>
            <w:tcW w:w="711" w:type="dxa"/>
          </w:tcPr>
          <w:p>
            <w:pPr>
              <w:pStyle w:val="TableParagraph"/>
              <w:rPr>
                <w:sz w:val="24"/>
              </w:rPr>
            </w:pPr>
          </w:p>
          <w:p>
            <w:pPr>
              <w:pStyle w:val="TableParagraph"/>
              <w:spacing w:before="123"/>
              <w:rPr>
                <w:sz w:val="24"/>
              </w:rPr>
            </w:pPr>
          </w:p>
          <w:p>
            <w:pPr>
              <w:pStyle w:val="TableParagraph"/>
              <w:ind w:left="7" w:right="2"/>
              <w:jc w:val="center"/>
              <w:rPr>
                <w:rFonts w:ascii="Times New Roman"/>
                <w:sz w:val="24"/>
              </w:rPr>
            </w:pPr>
            <w:r>
              <w:rPr>
                <w:rFonts w:ascii="Times New Roman"/>
                <w:spacing w:val="-10"/>
                <w:sz w:val="24"/>
              </w:rPr>
              <w:t>9</w:t>
            </w:r>
          </w:p>
        </w:tc>
        <w:tc>
          <w:tcPr>
            <w:tcW w:w="2835" w:type="dxa"/>
          </w:tcPr>
          <w:p>
            <w:pPr>
              <w:pStyle w:val="TableParagraph"/>
              <w:rPr>
                <w:sz w:val="24"/>
              </w:rPr>
            </w:pPr>
          </w:p>
          <w:p>
            <w:pPr>
              <w:pStyle w:val="TableParagraph"/>
              <w:spacing w:before="131"/>
              <w:rPr>
                <w:sz w:val="24"/>
              </w:rPr>
            </w:pPr>
          </w:p>
          <w:p>
            <w:pPr>
              <w:pStyle w:val="TableParagraph"/>
              <w:ind w:left="6"/>
              <w:jc w:val="center"/>
              <w:rPr>
                <w:sz w:val="24"/>
              </w:rPr>
            </w:pPr>
            <w:r>
              <w:rPr>
                <w:spacing w:val="-20"/>
                <w:sz w:val="24"/>
              </w:rPr>
              <w:t>國中 </w:t>
            </w:r>
            <w:r>
              <w:rPr>
                <w:rFonts w:ascii="MingLiU_HKSCS" w:eastAsia="MingLiU_HKSCS" w:hint="eastAsia"/>
                <w:sz w:val="24"/>
              </w:rPr>
              <w:t>I</w:t>
            </w:r>
            <w:r>
              <w:rPr>
                <w:rFonts w:ascii="MingLiU_HKSCS" w:eastAsia="MingLiU_HKSCS" w:hint="eastAsia"/>
                <w:spacing w:val="-60"/>
                <w:sz w:val="24"/>
              </w:rPr>
              <w:t> </w:t>
            </w:r>
            <w:r>
              <w:rPr>
                <w:spacing w:val="-10"/>
                <w:sz w:val="24"/>
              </w:rPr>
              <w:t>組</w:t>
            </w:r>
          </w:p>
        </w:tc>
        <w:tc>
          <w:tcPr>
            <w:tcW w:w="3478" w:type="dxa"/>
          </w:tcPr>
          <w:p>
            <w:pPr>
              <w:pStyle w:val="TableParagraph"/>
              <w:rPr>
                <w:sz w:val="24"/>
              </w:rPr>
            </w:pPr>
          </w:p>
          <w:p>
            <w:pPr>
              <w:pStyle w:val="TableParagraph"/>
              <w:spacing w:before="95"/>
              <w:rPr>
                <w:sz w:val="24"/>
              </w:rPr>
            </w:pPr>
          </w:p>
          <w:p>
            <w:pPr>
              <w:pStyle w:val="TableParagraph"/>
              <w:ind w:left="11"/>
              <w:jc w:val="center"/>
              <w:rPr>
                <w:sz w:val="24"/>
              </w:rPr>
            </w:pPr>
            <w:r>
              <w:rPr>
                <w:spacing w:val="-2"/>
                <w:sz w:val="24"/>
              </w:rPr>
              <w:t>國中ㄧ至三年級</w:t>
            </w:r>
          </w:p>
        </w:tc>
        <w:tc>
          <w:tcPr>
            <w:tcW w:w="2425" w:type="dxa"/>
          </w:tcPr>
          <w:p>
            <w:pPr>
              <w:pStyle w:val="TableParagraph"/>
              <w:spacing w:line="292" w:lineRule="auto" w:before="146"/>
              <w:ind w:left="110" w:right="144"/>
              <w:rPr>
                <w:sz w:val="24"/>
              </w:rPr>
            </w:pPr>
            <w:r>
              <w:rPr>
                <w:spacing w:val="-2"/>
                <w:sz w:val="24"/>
              </w:rPr>
              <w:t>每校件數上限最多為 </w:t>
            </w:r>
            <w:r>
              <w:rPr>
                <w:rFonts w:ascii="MingLiU_HKSCS" w:eastAsia="MingLiU_HKSCS" w:hint="eastAsia"/>
                <w:spacing w:val="-2"/>
                <w:sz w:val="24"/>
              </w:rPr>
              <w:t>10</w:t>
            </w:r>
            <w:r>
              <w:rPr>
                <w:spacing w:val="-2"/>
                <w:sz w:val="24"/>
              </w:rPr>
              <w:t>件，申請新住民語文課程學校至少交</w:t>
            </w:r>
            <w:r>
              <w:rPr>
                <w:rFonts w:ascii="MingLiU_HKSCS" w:eastAsia="MingLiU_HKSCS" w:hint="eastAsia"/>
                <w:spacing w:val="-2"/>
                <w:sz w:val="24"/>
              </w:rPr>
              <w:t>1</w:t>
            </w:r>
            <w:r>
              <w:rPr>
                <w:spacing w:val="-4"/>
                <w:sz w:val="24"/>
              </w:rPr>
              <w:t>件作品。</w:t>
            </w:r>
          </w:p>
        </w:tc>
      </w:tr>
    </w:tbl>
    <w:p>
      <w:pPr>
        <w:pStyle w:val="BodyText"/>
        <w:spacing w:line="384" w:lineRule="auto" w:before="150"/>
        <w:ind w:left="820" w:right="984" w:hanging="481"/>
      </w:pPr>
      <w:r>
        <w:rPr>
          <w:spacing w:val="-2"/>
        </w:rPr>
        <w:t>三、為鼓勵學生創作，新住民語文類不限新住民子女亦不限申請新住民語文課程學校之學生均可創作。</w:t>
      </w:r>
    </w:p>
    <w:p>
      <w:pPr>
        <w:pStyle w:val="BodyText"/>
        <w:spacing w:line="352" w:lineRule="exact"/>
        <w:ind w:left="100"/>
      </w:pPr>
      <w:r>
        <w:rPr>
          <w:rFonts w:ascii="Adobe Fan Heiti Std B" w:eastAsia="Adobe Fan Heiti Std B"/>
          <w:b/>
        </w:rPr>
        <w:t>伍、報名與送件：</w:t>
      </w:r>
      <w:r>
        <w:rPr>
          <w:spacing w:val="-1"/>
        </w:rPr>
        <w:t>先進行教育局線上填報系統填報後，再將作品郵寄送件。</w:t>
      </w:r>
    </w:p>
    <w:p>
      <w:pPr>
        <w:pStyle w:val="BodyText"/>
        <w:spacing w:before="149"/>
        <w:ind w:left="340"/>
      </w:pPr>
      <w:r>
        <w:rPr/>
        <w:t>一、教育局線上填報系統填報：</w:t>
      </w:r>
      <w:r>
        <w:rPr>
          <w:rFonts w:ascii="MingLiU_HKSCS" w:eastAsia="MingLiU_HKSCS" w:hint="eastAsia"/>
        </w:rPr>
        <w:t>112</w:t>
      </w:r>
      <w:r>
        <w:rPr/>
        <w:t>年</w:t>
      </w:r>
      <w:r>
        <w:rPr>
          <w:rFonts w:ascii="MingLiU_HKSCS" w:eastAsia="MingLiU_HKSCS" w:hint="eastAsia"/>
        </w:rPr>
        <w:t>10</w:t>
      </w:r>
      <w:r>
        <w:rPr/>
        <w:t>月</w:t>
      </w:r>
      <w:r>
        <w:rPr>
          <w:rFonts w:ascii="MingLiU_HKSCS" w:eastAsia="MingLiU_HKSCS" w:hint="eastAsia"/>
        </w:rPr>
        <w:t>23</w:t>
      </w:r>
      <w:r>
        <w:rPr/>
        <w:t>日至</w:t>
      </w:r>
      <w:r>
        <w:rPr>
          <w:rFonts w:ascii="MingLiU_HKSCS" w:eastAsia="MingLiU_HKSCS" w:hint="eastAsia"/>
        </w:rPr>
        <w:t>112</w:t>
      </w:r>
      <w:r>
        <w:rPr/>
        <w:t>年</w:t>
      </w:r>
      <w:r>
        <w:rPr>
          <w:rFonts w:ascii="MingLiU_HKSCS" w:eastAsia="MingLiU_HKSCS" w:hint="eastAsia"/>
        </w:rPr>
        <w:t>11</w:t>
      </w:r>
      <w:r>
        <w:rPr/>
        <w:t>月</w:t>
      </w:r>
      <w:r>
        <w:rPr>
          <w:rFonts w:ascii="MingLiU_HKSCS" w:eastAsia="MingLiU_HKSCS" w:hint="eastAsia"/>
        </w:rPr>
        <w:t>3</w:t>
      </w:r>
      <w:r>
        <w:rPr/>
        <w:t>日下午</w:t>
      </w:r>
      <w:r>
        <w:rPr>
          <w:rFonts w:ascii="MingLiU_HKSCS" w:eastAsia="MingLiU_HKSCS" w:hint="eastAsia"/>
        </w:rPr>
        <w:t>5</w:t>
      </w:r>
      <w:r>
        <w:rPr>
          <w:spacing w:val="-4"/>
        </w:rPr>
        <w:t>時止。</w:t>
      </w:r>
    </w:p>
    <w:p>
      <w:pPr>
        <w:pStyle w:val="BodyText"/>
        <w:spacing w:line="309" w:lineRule="auto" w:before="128"/>
        <w:ind w:left="340" w:right="2303" w:firstLine="3361"/>
      </w:pPr>
      <w:r>
        <w:rPr>
          <w:spacing w:val="-2"/>
        </w:rPr>
        <w:t>填報系統</w:t>
      </w:r>
      <w:r>
        <w:rPr>
          <w:rFonts w:ascii="MingLiU_HKSCS" w:eastAsia="MingLiU_HKSCS" w:hint="eastAsia"/>
          <w:spacing w:val="-2"/>
        </w:rPr>
        <w:t>112</w:t>
      </w:r>
      <w:r>
        <w:rPr>
          <w:spacing w:val="-2"/>
        </w:rPr>
        <w:t>年</w:t>
      </w:r>
      <w:r>
        <w:rPr>
          <w:rFonts w:ascii="MingLiU_HKSCS" w:eastAsia="MingLiU_HKSCS" w:hint="eastAsia"/>
          <w:spacing w:val="-2"/>
        </w:rPr>
        <w:t>10</w:t>
      </w:r>
      <w:r>
        <w:rPr>
          <w:spacing w:val="-2"/>
        </w:rPr>
        <w:t>月份公告於本局資訊中心。二、作品送件：</w:t>
      </w:r>
      <w:r>
        <w:rPr>
          <w:spacing w:val="-2"/>
          <w:u w:val="double"/>
        </w:rPr>
        <w:t>一律</w:t>
      </w:r>
      <w:r>
        <w:rPr>
          <w:rFonts w:ascii="Adobe Fan Heiti Std B" w:eastAsia="Adobe Fan Heiti Std B"/>
          <w:b/>
          <w:spacing w:val="-2"/>
          <w:u w:val="double"/>
        </w:rPr>
        <w:t>以郵寄方式送件</w:t>
      </w:r>
      <w:r>
        <w:rPr>
          <w:rFonts w:ascii="Adobe Fan Heiti Std B" w:eastAsia="Adobe Fan Heiti Std B"/>
          <w:b/>
          <w:spacing w:val="-2"/>
          <w:w w:val="125"/>
          <w:u w:val="double"/>
        </w:rPr>
        <w:t>(</w:t>
      </w:r>
      <w:r>
        <w:rPr>
          <w:rFonts w:ascii="Adobe Fan Heiti Std B" w:eastAsia="Adobe Fan Heiti Std B"/>
          <w:b/>
          <w:spacing w:val="-2"/>
          <w:u w:val="double"/>
        </w:rPr>
        <w:t>不受理親送</w:t>
      </w:r>
      <w:r>
        <w:rPr>
          <w:rFonts w:ascii="Adobe Fan Heiti Std B" w:eastAsia="Adobe Fan Heiti Std B"/>
          <w:b/>
          <w:spacing w:val="-2"/>
          <w:w w:val="125"/>
          <w:u w:val="double"/>
        </w:rPr>
        <w:t>)</w:t>
      </w:r>
      <w:r>
        <w:rPr>
          <w:spacing w:val="-2"/>
          <w:u w:val="double"/>
        </w:rPr>
        <w:t>至承辦學校新市國小。</w:t>
      </w:r>
    </w:p>
    <w:p>
      <w:pPr>
        <w:pStyle w:val="BodyText"/>
        <w:spacing w:line="327" w:lineRule="exact"/>
        <w:ind w:left="580"/>
      </w:pPr>
      <w:r>
        <w:rPr>
          <w:rFonts w:ascii="MingLiU_HKSCS" w:eastAsia="MingLiU_HKSCS" w:hint="eastAsia"/>
          <w:spacing w:val="-8"/>
        </w:rPr>
        <w:t>(</w:t>
      </w:r>
      <w:r>
        <w:rPr>
          <w:spacing w:val="-8"/>
        </w:rPr>
        <w:t>一</w:t>
      </w:r>
      <w:r>
        <w:rPr>
          <w:rFonts w:ascii="MingLiU_HKSCS" w:eastAsia="MingLiU_HKSCS" w:hint="eastAsia"/>
          <w:spacing w:val="-8"/>
        </w:rPr>
        <w:t>)</w:t>
      </w:r>
      <w:r>
        <w:rPr>
          <w:rFonts w:ascii="Adobe Fan Heiti Std B" w:eastAsia="Adobe Fan Heiti Std B"/>
          <w:b/>
          <w:spacing w:val="-8"/>
        </w:rPr>
        <w:t>收件時間</w:t>
      </w:r>
      <w:r>
        <w:rPr>
          <w:rFonts w:ascii="PMingLiU" w:eastAsia="PMingLiU" w:hint="eastAsia"/>
          <w:b/>
          <w:spacing w:val="-8"/>
        </w:rPr>
        <w:t>：</w:t>
      </w:r>
      <w:r>
        <w:rPr>
          <w:rFonts w:ascii="Adobe Fan Heiti Std B" w:eastAsia="Adobe Fan Heiti Std B"/>
          <w:b/>
          <w:spacing w:val="-8"/>
        </w:rPr>
        <w:t>自112年10月30日至112年11月10日下午5時止</w:t>
      </w:r>
      <w:r>
        <w:rPr>
          <w:spacing w:val="-10"/>
        </w:rPr>
        <w:t>。</w:t>
      </w:r>
    </w:p>
    <w:p>
      <w:pPr>
        <w:pStyle w:val="BodyText"/>
        <w:spacing w:before="10"/>
        <w:ind w:left="2260"/>
        <w:rPr>
          <w:rFonts w:ascii="Microsoft JhengHei" w:hAnsi="Microsoft JhengHei" w:eastAsia="Microsoft JhengHei"/>
          <w:b/>
        </w:rPr>
      </w:pPr>
      <w:r>
        <w:rPr>
          <w:rFonts w:ascii="Adobe Fan Heiti Std B" w:hAnsi="Adobe Fan Heiti Std B" w:eastAsia="Adobe Fan Heiti Std B"/>
          <w:b/>
          <w:u w:val="single"/>
        </w:rPr>
        <w:t>※以郵戳為憑</w:t>
      </w:r>
      <w:r>
        <w:rPr>
          <w:rFonts w:ascii="PMingLiU" w:hAnsi="PMingLiU" w:eastAsia="PMingLiU" w:hint="eastAsia"/>
          <w:b/>
          <w:u w:val="single"/>
        </w:rPr>
        <w:t>，</w:t>
      </w:r>
      <w:r>
        <w:rPr>
          <w:rFonts w:ascii="Adobe Fan Heiti Std B" w:hAnsi="Adobe Fan Heiti Std B" w:eastAsia="Adobe Fan Heiti Std B"/>
          <w:b/>
          <w:u w:val="single"/>
        </w:rPr>
        <w:t>逾期恕不受理收件</w:t>
      </w:r>
      <w:r>
        <w:rPr>
          <w:rFonts w:ascii="Microsoft JhengHei" w:hAnsi="Microsoft JhengHei" w:eastAsia="Microsoft JhengHei"/>
          <w:b/>
          <w:spacing w:val="-10"/>
          <w:u w:val="single"/>
        </w:rPr>
        <w:t>。</w:t>
      </w:r>
    </w:p>
    <w:p>
      <w:pPr>
        <w:pStyle w:val="BodyText"/>
        <w:spacing w:line="340" w:lineRule="auto" w:before="87"/>
        <w:ind w:left="580" w:right="2303"/>
      </w:pPr>
      <w:r>
        <w:rPr>
          <w:rFonts w:ascii="MingLiU_HKSCS" w:eastAsia="MingLiU_HKSCS" w:hint="eastAsia"/>
          <w:spacing w:val="-2"/>
        </w:rPr>
        <w:t>(</w:t>
      </w:r>
      <w:r>
        <w:rPr>
          <w:spacing w:val="-2"/>
        </w:rPr>
        <w:t>二</w:t>
      </w:r>
      <w:r>
        <w:rPr>
          <w:rFonts w:ascii="MingLiU_HKSCS" w:eastAsia="MingLiU_HKSCS" w:hint="eastAsia"/>
          <w:spacing w:val="-2"/>
        </w:rPr>
        <w:t>)</w:t>
      </w:r>
      <w:r>
        <w:rPr>
          <w:spacing w:val="-2"/>
        </w:rPr>
        <w:t>郵寄地址</w:t>
      </w:r>
      <w:r>
        <w:rPr>
          <w:rFonts w:ascii="PMingLiU" w:eastAsia="PMingLiU" w:hint="eastAsia"/>
          <w:spacing w:val="-2"/>
        </w:rPr>
        <w:t>：</w:t>
      </w:r>
      <w:r>
        <w:rPr>
          <w:rFonts w:ascii="MingLiU_HKSCS" w:eastAsia="MingLiU_HKSCS" w:hint="eastAsia"/>
          <w:spacing w:val="-2"/>
        </w:rPr>
        <w:t>744</w:t>
      </w:r>
      <w:r>
        <w:rPr>
          <w:spacing w:val="-2"/>
        </w:rPr>
        <w:t>臺南市新市區新市里</w:t>
      </w:r>
      <w:r>
        <w:rPr>
          <w:rFonts w:ascii="MingLiU_HKSCS" w:eastAsia="MingLiU_HKSCS" w:hint="eastAsia"/>
          <w:spacing w:val="-2"/>
        </w:rPr>
        <w:t>1</w:t>
      </w:r>
      <w:r>
        <w:rPr>
          <w:spacing w:val="-2"/>
        </w:rPr>
        <w:t>鄰中興街</w:t>
      </w:r>
      <w:r>
        <w:rPr>
          <w:rFonts w:ascii="MingLiU_HKSCS" w:eastAsia="MingLiU_HKSCS" w:hint="eastAsia"/>
          <w:spacing w:val="-2"/>
        </w:rPr>
        <w:t>1</w:t>
      </w:r>
      <w:r>
        <w:rPr>
          <w:spacing w:val="-2"/>
        </w:rPr>
        <w:t>號</w:t>
      </w:r>
      <w:r>
        <w:rPr>
          <w:rFonts w:ascii="MingLiU_HKSCS" w:eastAsia="MingLiU_HKSCS" w:hint="eastAsia"/>
          <w:spacing w:val="-2"/>
        </w:rPr>
        <w:t>(</w:t>
      </w:r>
      <w:r>
        <w:rPr>
          <w:spacing w:val="-2"/>
        </w:rPr>
        <w:t>新市國小教務處收</w:t>
      </w:r>
      <w:r>
        <w:rPr>
          <w:rFonts w:ascii="MingLiU_HKSCS" w:eastAsia="MingLiU_HKSCS" w:hint="eastAsia"/>
          <w:spacing w:val="-2"/>
        </w:rPr>
        <w:t>) (</w:t>
      </w:r>
      <w:r>
        <w:rPr>
          <w:spacing w:val="-2"/>
        </w:rPr>
        <w:t>三</w:t>
      </w:r>
      <w:r>
        <w:rPr>
          <w:rFonts w:ascii="MingLiU_HKSCS" w:eastAsia="MingLiU_HKSCS" w:hint="eastAsia"/>
          <w:spacing w:val="-2"/>
        </w:rPr>
        <w:t>)</w:t>
      </w:r>
      <w:r>
        <w:rPr>
          <w:spacing w:val="-2"/>
        </w:rPr>
        <w:t>信封請註明：臺南市</w:t>
      </w:r>
      <w:r>
        <w:rPr>
          <w:rFonts w:ascii="MingLiU_HKSCS" w:eastAsia="MingLiU_HKSCS" w:hint="eastAsia"/>
          <w:spacing w:val="-2"/>
        </w:rPr>
        <w:t>112</w:t>
      </w:r>
      <w:r>
        <w:rPr>
          <w:spacing w:val="-2"/>
        </w:rPr>
        <w:t>學年度「魔法語花一頁書」競賽參賽作品。</w:t>
      </w:r>
    </w:p>
    <w:p>
      <w:pPr>
        <w:pStyle w:val="BodyText"/>
        <w:spacing w:line="307" w:lineRule="exact"/>
        <w:ind w:left="340"/>
      </w:pPr>
      <w:r>
        <w:rPr>
          <w:spacing w:val="-1"/>
        </w:rPr>
        <w:t>三、送件內容：請備齊後始郵寄送件。</w:t>
      </w:r>
    </w:p>
    <w:p>
      <w:pPr>
        <w:pStyle w:val="BodyText"/>
        <w:spacing w:line="259" w:lineRule="auto" w:before="90"/>
        <w:ind w:left="2260" w:right="260" w:hanging="1681"/>
      </w:pPr>
      <w:r>
        <w:rPr>
          <w:rFonts w:ascii="MingLiU_HKSCS" w:eastAsia="MingLiU_HKSCS" w:hint="eastAsia"/>
          <w:spacing w:val="-2"/>
        </w:rPr>
        <w:t>(</w:t>
      </w:r>
      <w:r>
        <w:rPr>
          <w:spacing w:val="-2"/>
        </w:rPr>
        <w:t>一</w:t>
      </w:r>
      <w:r>
        <w:rPr>
          <w:rFonts w:ascii="MingLiU_HKSCS" w:eastAsia="MingLiU_HKSCS" w:hint="eastAsia"/>
          <w:spacing w:val="-2"/>
        </w:rPr>
        <w:t>)</w:t>
      </w:r>
      <w:r>
        <w:rPr>
          <w:spacing w:val="-2"/>
          <w:u w:val="double"/>
        </w:rPr>
        <w:t>送件清冊</w:t>
      </w:r>
      <w:r>
        <w:rPr>
          <w:spacing w:val="-2"/>
        </w:rPr>
        <w:t>：參賽作品由學校統一送件比賽</w:t>
      </w:r>
      <w:r>
        <w:rPr>
          <w:rFonts w:ascii="MingLiU_HKSCS" w:eastAsia="MingLiU_HKSCS" w:hint="eastAsia"/>
          <w:spacing w:val="-2"/>
        </w:rPr>
        <w:t>(</w:t>
      </w:r>
      <w:r>
        <w:rPr>
          <w:rFonts w:ascii="Adobe Fan Heiti Std B" w:eastAsia="Adobe Fan Heiti Std B"/>
          <w:b/>
          <w:spacing w:val="-2"/>
        </w:rPr>
        <w:t>分校請由本校一併送件</w:t>
      </w:r>
      <w:r>
        <w:rPr>
          <w:rFonts w:ascii="MingLiU_HKSCS" w:eastAsia="MingLiU_HKSCS" w:hint="eastAsia"/>
          <w:spacing w:val="-2"/>
        </w:rPr>
        <w:t>)</w:t>
      </w:r>
      <w:r>
        <w:rPr>
          <w:spacing w:val="-2"/>
        </w:rPr>
        <w:t>，不受理個人送件。一校以一次報名為限，請學校依組別列印填寫送件清冊並完成核章。</w:t>
      </w:r>
    </w:p>
    <w:p>
      <w:pPr>
        <w:spacing w:after="0" w:line="259" w:lineRule="auto"/>
        <w:sectPr>
          <w:pgSz w:w="11910" w:h="16840"/>
          <w:pgMar w:header="0" w:footer="1236" w:top="740" w:bottom="1420" w:left="620" w:right="600"/>
        </w:sectPr>
      </w:pPr>
    </w:p>
    <w:p>
      <w:pPr>
        <w:pStyle w:val="BodyText"/>
        <w:spacing w:before="62"/>
        <w:ind w:left="580"/>
        <w:rPr>
          <w:rFonts w:ascii="MingLiU_HKSCS" w:eastAsia="MingLiU_HKSCS" w:hint="eastAsia"/>
        </w:rPr>
      </w:pPr>
      <w:r>
        <w:rPr>
          <w:rFonts w:ascii="MingLiU_HKSCS" w:eastAsia="MingLiU_HKSCS" w:hint="eastAsia"/>
        </w:rPr>
        <w:t>(</w:t>
      </w:r>
      <w:r>
        <w:rPr/>
        <w:t>二</w:t>
      </w:r>
      <w:r>
        <w:rPr>
          <w:rFonts w:ascii="MingLiU_HKSCS" w:eastAsia="MingLiU_HKSCS" w:hint="eastAsia"/>
        </w:rPr>
        <w:t>)</w:t>
      </w:r>
      <w:r>
        <w:rPr/>
        <w:t>作品：</w:t>
      </w:r>
      <w:r>
        <w:rPr>
          <w:rFonts w:ascii="MingLiU_HKSCS" w:eastAsia="MingLiU_HKSCS" w:hint="eastAsia"/>
        </w:rPr>
        <w:t>(</w:t>
      </w:r>
      <w:r>
        <w:rPr/>
        <w:t>進行作品創作和指導時，請詳閱陸、實施內容之三、作品創作說明。</w:t>
      </w:r>
      <w:r>
        <w:rPr>
          <w:rFonts w:ascii="MingLiU_HKSCS" w:eastAsia="MingLiU_HKSCS" w:hint="eastAsia"/>
          <w:spacing w:val="-10"/>
        </w:rPr>
        <w:t>)</w:t>
      </w:r>
    </w:p>
    <w:p>
      <w:pPr>
        <w:pStyle w:val="ListParagraph"/>
        <w:numPr>
          <w:ilvl w:val="0"/>
          <w:numId w:val="1"/>
        </w:numPr>
        <w:tabs>
          <w:tab w:pos="1300" w:val="left" w:leader="none"/>
        </w:tabs>
        <w:spacing w:line="247" w:lineRule="auto" w:before="79" w:after="0"/>
        <w:ind w:left="1300" w:right="264" w:hanging="240"/>
        <w:jc w:val="left"/>
        <w:rPr>
          <w:sz w:val="24"/>
        </w:rPr>
      </w:pPr>
      <w:r>
        <w:rPr>
          <w:spacing w:val="-4"/>
          <w:sz w:val="24"/>
        </w:rPr>
        <w:t>每件作品請填妥報名表、同意授權切結書（附件</w:t>
      </w:r>
      <w:r>
        <w:rPr>
          <w:rFonts w:ascii="MingLiU_HKSCS" w:eastAsia="MingLiU_HKSCS" w:hint="eastAsia"/>
          <w:spacing w:val="36"/>
          <w:sz w:val="24"/>
        </w:rPr>
        <w:t>2</w:t>
      </w:r>
      <w:r>
        <w:rPr>
          <w:spacing w:val="-84"/>
          <w:sz w:val="24"/>
        </w:rPr>
        <w:t>）</w:t>
      </w:r>
      <w:r>
        <w:rPr>
          <w:spacing w:val="-4"/>
          <w:sz w:val="24"/>
        </w:rPr>
        <w:t>，每份報名表僅可填一位作者，並請</w:t>
      </w:r>
      <w:r>
        <w:rPr>
          <w:spacing w:val="-2"/>
          <w:sz w:val="24"/>
        </w:rPr>
        <w:t>參賽者親筆簽名。</w:t>
      </w:r>
    </w:p>
    <w:p>
      <w:pPr>
        <w:pStyle w:val="ListParagraph"/>
        <w:numPr>
          <w:ilvl w:val="0"/>
          <w:numId w:val="1"/>
        </w:numPr>
        <w:tabs>
          <w:tab w:pos="1300" w:val="left" w:leader="none"/>
        </w:tabs>
        <w:spacing w:line="240" w:lineRule="auto" w:before="90" w:after="0"/>
        <w:ind w:left="1300" w:right="0" w:hanging="240"/>
        <w:jc w:val="left"/>
        <w:rPr>
          <w:sz w:val="24"/>
        </w:rPr>
      </w:pPr>
      <w:r>
        <w:rPr>
          <w:spacing w:val="-1"/>
          <w:sz w:val="24"/>
        </w:rPr>
        <w:t>英文名以護照拼法或已登記註冊之名稱為主，若無則採通用拼音。</w:t>
      </w:r>
    </w:p>
    <w:p>
      <w:pPr>
        <w:pStyle w:val="BodyText"/>
        <w:spacing w:line="247" w:lineRule="auto" w:before="108"/>
        <w:ind w:left="1401" w:right="281" w:hanging="240"/>
      </w:pPr>
      <w:r>
        <w:rPr/>
        <w:t>※英文姓名規格需依據第二官方語言辦公室範例</w:t>
      </w:r>
      <w:r>
        <w:rPr>
          <w:rFonts w:ascii="PMingLiU" w:hAnsi="PMingLiU" w:eastAsia="PMingLiU" w:hint="eastAsia"/>
        </w:rPr>
        <w:t>：</w:t>
      </w:r>
      <w:r>
        <w:rPr>
          <w:spacing w:val="-4"/>
        </w:rPr>
        <w:t>英文名格式為「姓 名</w:t>
      </w:r>
      <w:r>
        <w:rPr>
          <w:rFonts w:ascii="MingLiU_HKSCS" w:hAnsi="MingLiU_HKSCS" w:eastAsia="MingLiU_HKSCS" w:hint="eastAsia"/>
        </w:rPr>
        <w:t>-</w:t>
      </w:r>
      <w:r>
        <w:rPr/>
        <w:t>字」</w:t>
      </w:r>
      <w:r>
        <w:rPr>
          <w:rFonts w:ascii="MingLiU_HKSCS" w:hAnsi="MingLiU_HKSCS" w:eastAsia="MingLiU_HKSCS" w:hint="eastAsia"/>
        </w:rPr>
        <w:t>(</w:t>
      </w:r>
      <w:r>
        <w:rPr/>
        <w:t>注意姓後面不加逗號，姓名第三字小寫，例如</w:t>
      </w:r>
      <w:r>
        <w:rPr>
          <w:rFonts w:ascii="PMingLiU" w:hAnsi="PMingLiU" w:eastAsia="PMingLiU" w:hint="eastAsia"/>
        </w:rPr>
        <w:t>：</w:t>
      </w:r>
      <w:r>
        <w:rPr>
          <w:spacing w:val="-4"/>
        </w:rPr>
        <w:t>王小明 </w:t>
      </w:r>
      <w:r>
        <w:rPr>
          <w:rFonts w:ascii="Adobe Fan Heiti Std B" w:hAnsi="Adobe Fan Heiti Std B" w:eastAsia="Adobe Fan Heiti Std B"/>
          <w:b/>
        </w:rPr>
        <w:t>Wang</w:t>
      </w:r>
      <w:r>
        <w:rPr>
          <w:rFonts w:ascii="Adobe Fan Heiti Std B" w:hAnsi="Adobe Fan Heiti Std B" w:eastAsia="Adobe Fan Heiti Std B"/>
          <w:b/>
          <w:spacing w:val="40"/>
        </w:rPr>
        <w:t> </w:t>
      </w:r>
      <w:r>
        <w:rPr>
          <w:rFonts w:ascii="Adobe Fan Heiti Std B" w:hAnsi="Adobe Fan Heiti Std B" w:eastAsia="Adobe Fan Heiti Std B"/>
          <w:b/>
        </w:rPr>
        <w:t>Siao-ming</w:t>
      </w:r>
      <w:r>
        <w:rPr>
          <w:rFonts w:ascii="MingLiU_HKSCS" w:hAnsi="MingLiU_HKSCS" w:eastAsia="MingLiU_HKSCS" w:hint="eastAsia"/>
        </w:rPr>
        <w:t>)</w:t>
      </w:r>
      <w:r>
        <w:rPr/>
        <w:t>。</w:t>
      </w:r>
    </w:p>
    <w:p>
      <w:pPr>
        <w:pStyle w:val="ListParagraph"/>
        <w:numPr>
          <w:ilvl w:val="0"/>
          <w:numId w:val="1"/>
        </w:numPr>
        <w:tabs>
          <w:tab w:pos="1300" w:val="left" w:leader="none"/>
        </w:tabs>
        <w:spacing w:line="369" w:lineRule="auto" w:before="117" w:after="0"/>
        <w:ind w:left="638" w:right="1225" w:firstLine="422"/>
        <w:jc w:val="left"/>
        <w:rPr>
          <w:sz w:val="24"/>
        </w:rPr>
      </w:pPr>
      <w:r>
        <w:rPr>
          <w:spacing w:val="-2"/>
          <w:sz w:val="24"/>
        </w:rPr>
        <w:t>報名表請黏貼於作品背面右下方，請務必黏貼牢固，避免掉落影響學生權益。 </w:t>
      </w:r>
      <w:r>
        <w:rPr>
          <w:rFonts w:ascii="MingLiU_HKSCS" w:hAnsi="MingLiU_HKSCS" w:eastAsia="MingLiU_HKSCS" w:hint="eastAsia"/>
          <w:spacing w:val="-2"/>
          <w:sz w:val="24"/>
        </w:rPr>
        <w:t>(</w:t>
      </w:r>
      <w:r>
        <w:rPr>
          <w:spacing w:val="-2"/>
          <w:sz w:val="24"/>
        </w:rPr>
        <w:t>三</w:t>
      </w:r>
      <w:r>
        <w:rPr>
          <w:rFonts w:ascii="MingLiU_HKSCS" w:hAnsi="MingLiU_HKSCS" w:eastAsia="MingLiU_HKSCS" w:hint="eastAsia"/>
          <w:spacing w:val="-2"/>
          <w:sz w:val="24"/>
        </w:rPr>
        <w:t>)</w:t>
      </w:r>
      <w:r>
        <w:rPr>
          <w:spacing w:val="-2"/>
          <w:sz w:val="24"/>
        </w:rPr>
        <w:t>所有報名作品與送件清冊一同放入寄件之紙袋、盒子或箱子……內後郵寄。</w:t>
      </w:r>
    </w:p>
    <w:p>
      <w:pPr>
        <w:pStyle w:val="BodyText"/>
        <w:spacing w:line="368" w:lineRule="exact"/>
        <w:ind w:left="100"/>
        <w:rPr>
          <w:rFonts w:ascii="Adobe Fan Heiti Std B" w:eastAsia="Adobe Fan Heiti Std B"/>
          <w:b/>
        </w:rPr>
      </w:pPr>
      <w:r>
        <w:rPr>
          <w:rFonts w:ascii="Adobe Fan Heiti Std B" w:eastAsia="Adobe Fan Heiti Std B"/>
          <w:b/>
          <w:spacing w:val="-2"/>
        </w:rPr>
        <w:t>陸、實施內容：</w:t>
      </w:r>
    </w:p>
    <w:p>
      <w:pPr>
        <w:pStyle w:val="BodyText"/>
        <w:spacing w:before="49"/>
        <w:ind w:left="340"/>
      </w:pPr>
      <w:r>
        <w:rPr>
          <w:rFonts w:ascii="Adobe Fan Heiti Std B" w:eastAsia="Adobe Fan Heiti Std B"/>
          <w:b/>
        </w:rPr>
        <w:t>一</w:t>
      </w:r>
      <w:r>
        <w:rPr>
          <w:spacing w:val="-2"/>
        </w:rPr>
        <w:t>、本土語文類</w:t>
      </w:r>
    </w:p>
    <w:p>
      <w:pPr>
        <w:pStyle w:val="BodyText"/>
        <w:spacing w:line="338" w:lineRule="auto" w:before="90"/>
        <w:ind w:left="1060" w:right="1223" w:hanging="481"/>
      </w:pPr>
      <w:r>
        <w:rPr>
          <w:rFonts w:ascii="MingLiU_HKSCS" w:eastAsia="MingLiU_HKSCS" w:hint="eastAsia"/>
          <w:spacing w:val="-2"/>
        </w:rPr>
        <w:t>(</w:t>
      </w:r>
      <w:r>
        <w:rPr>
          <w:spacing w:val="-2"/>
        </w:rPr>
        <w:t>一</w:t>
      </w:r>
      <w:r>
        <w:rPr>
          <w:rFonts w:ascii="MingLiU_HKSCS" w:eastAsia="MingLiU_HKSCS" w:hint="eastAsia"/>
          <w:spacing w:val="-2"/>
        </w:rPr>
        <w:t>)</w:t>
      </w:r>
      <w:r>
        <w:rPr>
          <w:spacing w:val="-2"/>
        </w:rPr>
        <w:t>每件作品運用一句</w:t>
      </w:r>
      <w:r>
        <w:rPr>
          <w:rFonts w:ascii="MingLiU_HKSCS" w:eastAsia="MingLiU_HKSCS" w:hint="eastAsia"/>
          <w:spacing w:val="-2"/>
        </w:rPr>
        <w:t>(</w:t>
      </w:r>
      <w:r>
        <w:rPr>
          <w:spacing w:val="-2"/>
        </w:rPr>
        <w:t>或以上</w:t>
      </w:r>
      <w:r>
        <w:rPr>
          <w:rFonts w:ascii="MingLiU_HKSCS" w:eastAsia="MingLiU_HKSCS" w:hint="eastAsia"/>
          <w:spacing w:val="-2"/>
        </w:rPr>
        <w:t>)</w:t>
      </w:r>
      <w:r>
        <w:rPr>
          <w:spacing w:val="-2"/>
        </w:rPr>
        <w:t>之本土語文俗諺或智慧用語</w:t>
      </w:r>
      <w:r>
        <w:rPr>
          <w:rFonts w:ascii="PMingLiU" w:eastAsia="PMingLiU" w:hint="eastAsia"/>
          <w:spacing w:val="-2"/>
        </w:rPr>
        <w:t>，</w:t>
      </w:r>
      <w:r>
        <w:rPr>
          <w:spacing w:val="-2"/>
        </w:rPr>
        <w:t>進行主題式圖文創作。</w:t>
      </w:r>
      <w:r>
        <w:rPr>
          <w:spacing w:val="-2"/>
          <w:u w:val="single"/>
        </w:rPr>
        <w:t>鼓勵各校結合本土校訂課程內容為競賽主題。</w:t>
      </w:r>
    </w:p>
    <w:p>
      <w:pPr>
        <w:pStyle w:val="BodyText"/>
        <w:spacing w:line="347" w:lineRule="exact"/>
        <w:ind w:left="580"/>
        <w:rPr>
          <w:rFonts w:ascii="Adobe Fan Heiti Std B" w:eastAsia="Adobe Fan Heiti Std B"/>
          <w:b/>
        </w:rPr>
      </w:pPr>
      <w:r>
        <w:rPr>
          <w:rFonts w:ascii="MingLiU_HKSCS" w:eastAsia="MingLiU_HKSCS" w:hint="eastAsia"/>
        </w:rPr>
        <w:t>(</w:t>
      </w:r>
      <w:r>
        <w:rPr/>
        <w:t>二</w:t>
      </w:r>
      <w:r>
        <w:rPr>
          <w:rFonts w:ascii="MingLiU_HKSCS" w:eastAsia="MingLiU_HKSCS" w:hint="eastAsia"/>
        </w:rPr>
        <w:t>)</w:t>
      </w:r>
      <w:r>
        <w:rPr/>
        <w:t>本土語文俗諺或智慧用語，限閩南語、客語及原住民族語</w:t>
      </w:r>
      <w:r>
        <w:rPr>
          <w:rFonts w:ascii="MingLiU_HKSCS" w:eastAsia="MingLiU_HKSCS" w:hint="eastAsia"/>
        </w:rPr>
        <w:t>(</w:t>
      </w:r>
      <w:r>
        <w:rPr/>
        <w:t>含西拉雅族語</w:t>
      </w:r>
      <w:r>
        <w:rPr>
          <w:rFonts w:ascii="MingLiU_HKSCS" w:eastAsia="MingLiU_HKSCS" w:hint="eastAsia"/>
        </w:rPr>
        <w:t>)</w:t>
      </w:r>
      <w:r>
        <w:rPr>
          <w:rFonts w:ascii="Adobe Fan Heiti Std B" w:eastAsia="Adobe Fan Heiti Std B"/>
          <w:b/>
          <w:spacing w:val="-2"/>
        </w:rPr>
        <w:t>，必須含該句本</w:t>
      </w:r>
    </w:p>
    <w:p>
      <w:pPr>
        <w:pStyle w:val="BodyText"/>
        <w:spacing w:line="386" w:lineRule="exact"/>
        <w:ind w:left="1060"/>
      </w:pPr>
      <w:r>
        <w:rPr>
          <w:rFonts w:ascii="Adobe Fan Heiti Std B" w:eastAsia="Adobe Fan Heiti Std B"/>
          <w:b/>
        </w:rPr>
        <w:t>土語文俗諺之羅馬拼音</w:t>
      </w:r>
      <w:r>
        <w:rPr>
          <w:spacing w:val="-10"/>
        </w:rPr>
        <w:t>：</w:t>
      </w:r>
    </w:p>
    <w:p>
      <w:pPr>
        <w:pStyle w:val="BodyText"/>
        <w:spacing w:before="87"/>
        <w:ind w:left="820"/>
        <w:rPr>
          <w:rFonts w:ascii="MingLiU_HKSCS" w:eastAsia="MingLiU_HKSCS" w:hint="eastAsia"/>
        </w:rPr>
      </w:pPr>
      <w:r>
        <w:rPr>
          <w:spacing w:val="-2"/>
        </w:rPr>
        <w:t>例句</w:t>
      </w:r>
      <w:r>
        <w:rPr>
          <w:rFonts w:ascii="MingLiU_HKSCS" w:eastAsia="MingLiU_HKSCS" w:hint="eastAsia"/>
          <w:spacing w:val="-2"/>
        </w:rPr>
        <w:t>1</w:t>
      </w:r>
      <w:r>
        <w:rPr>
          <w:spacing w:val="-2"/>
        </w:rPr>
        <w:t>：兄弟若仝心，烏塗變成金。</w:t>
      </w:r>
      <w:r>
        <w:rPr>
          <w:rFonts w:ascii="MingLiU_HKSCS" w:eastAsia="MingLiU_HKSCS" w:hint="eastAsia"/>
          <w:spacing w:val="-2"/>
        </w:rPr>
        <w:t>(</w:t>
      </w:r>
      <w:r>
        <w:rPr>
          <w:spacing w:val="-2"/>
        </w:rPr>
        <w:t>閩南語</w:t>
      </w:r>
      <w:r>
        <w:rPr>
          <w:rFonts w:ascii="MingLiU_HKSCS" w:eastAsia="MingLiU_HKSCS" w:hint="eastAsia"/>
          <w:spacing w:val="-10"/>
        </w:rPr>
        <w:t>)</w:t>
      </w:r>
    </w:p>
    <w:p>
      <w:pPr>
        <w:pStyle w:val="BodyText"/>
        <w:spacing w:before="119"/>
        <w:ind w:left="1660"/>
      </w:pPr>
      <w:r>
        <w:rPr/>
        <w:t>（</w:t>
      </w:r>
      <w:r>
        <w:rPr>
          <w:rFonts w:ascii="Times New Roman" w:hAnsi="Times New Roman" w:eastAsia="Times New Roman"/>
        </w:rPr>
        <w:t>Hiann-tī</w:t>
      </w:r>
      <w:r>
        <w:rPr>
          <w:rFonts w:ascii="Times New Roman" w:hAnsi="Times New Roman" w:eastAsia="Times New Roman"/>
          <w:spacing w:val="-1"/>
        </w:rPr>
        <w:t> </w:t>
      </w:r>
      <w:r>
        <w:rPr>
          <w:rFonts w:ascii="Times New Roman" w:hAnsi="Times New Roman" w:eastAsia="Times New Roman"/>
        </w:rPr>
        <w:t>nā</w:t>
      </w:r>
      <w:r>
        <w:rPr>
          <w:rFonts w:ascii="Times New Roman" w:hAnsi="Times New Roman" w:eastAsia="Times New Roman"/>
          <w:spacing w:val="-1"/>
        </w:rPr>
        <w:t> </w:t>
      </w:r>
      <w:r>
        <w:rPr>
          <w:rFonts w:ascii="Times New Roman" w:hAnsi="Times New Roman" w:eastAsia="Times New Roman"/>
        </w:rPr>
        <w:t>kāng</w:t>
      </w:r>
      <w:r>
        <w:rPr>
          <w:rFonts w:ascii="Times New Roman" w:hAnsi="Times New Roman" w:eastAsia="Times New Roman"/>
          <w:spacing w:val="-3"/>
        </w:rPr>
        <w:t> </w:t>
      </w:r>
      <w:r>
        <w:rPr>
          <w:rFonts w:ascii="Times New Roman" w:hAnsi="Times New Roman" w:eastAsia="Times New Roman"/>
        </w:rPr>
        <w:t>sim,</w:t>
      </w:r>
      <w:r>
        <w:rPr>
          <w:rFonts w:ascii="Times New Roman" w:hAnsi="Times New Roman" w:eastAsia="Times New Roman"/>
          <w:spacing w:val="-1"/>
        </w:rPr>
        <w:t> </w:t>
      </w:r>
      <w:r>
        <w:rPr>
          <w:rFonts w:ascii="Times New Roman" w:hAnsi="Times New Roman" w:eastAsia="Times New Roman"/>
        </w:rPr>
        <w:t>oo-thôo piàn-sîng</w:t>
      </w:r>
      <w:r>
        <w:rPr>
          <w:rFonts w:ascii="Times New Roman" w:hAnsi="Times New Roman" w:eastAsia="Times New Roman"/>
          <w:spacing w:val="-1"/>
        </w:rPr>
        <w:t> </w:t>
      </w:r>
      <w:r>
        <w:rPr>
          <w:rFonts w:ascii="Times New Roman" w:hAnsi="Times New Roman" w:eastAsia="Times New Roman"/>
          <w:spacing w:val="-4"/>
        </w:rPr>
        <w:t>kim.</w:t>
      </w:r>
      <w:r>
        <w:rPr>
          <w:spacing w:val="-4"/>
        </w:rPr>
        <w:t>）</w:t>
      </w:r>
    </w:p>
    <w:p>
      <w:pPr>
        <w:pStyle w:val="BodyText"/>
        <w:spacing w:before="130"/>
        <w:ind w:left="820"/>
        <w:rPr>
          <w:rFonts w:ascii="MingLiU_HKSCS" w:eastAsia="MingLiU_HKSCS" w:hint="eastAsia"/>
        </w:rPr>
      </w:pPr>
      <w:r>
        <w:rPr>
          <w:spacing w:val="-2"/>
        </w:rPr>
        <w:t>例句</w:t>
      </w:r>
      <w:r>
        <w:rPr>
          <w:rFonts w:ascii="MingLiU_HKSCS" w:eastAsia="MingLiU_HKSCS" w:hint="eastAsia"/>
          <w:spacing w:val="-2"/>
        </w:rPr>
        <w:t>2</w:t>
      </w:r>
      <w:r>
        <w:rPr>
          <w:spacing w:val="-2"/>
        </w:rPr>
        <w:t>：食毋窮，著毋窮，毋曉計畫一世窮。</w:t>
      </w:r>
      <w:r>
        <w:rPr>
          <w:rFonts w:ascii="MingLiU_HKSCS" w:eastAsia="MingLiU_HKSCS" w:hint="eastAsia"/>
          <w:spacing w:val="-2"/>
        </w:rPr>
        <w:t>(</w:t>
      </w:r>
      <w:r>
        <w:rPr>
          <w:spacing w:val="-2"/>
        </w:rPr>
        <w:t>客語四縣腔</w:t>
      </w:r>
      <w:r>
        <w:rPr>
          <w:rFonts w:ascii="MingLiU_HKSCS" w:eastAsia="MingLiU_HKSCS" w:hint="eastAsia"/>
          <w:spacing w:val="-10"/>
        </w:rPr>
        <w:t>)</w:t>
      </w:r>
    </w:p>
    <w:p>
      <w:pPr>
        <w:pStyle w:val="BodyText"/>
        <w:spacing w:before="119"/>
        <w:ind w:left="1780"/>
        <w:rPr>
          <w:rFonts w:ascii="MingLiU_HKSCS" w:hAnsi="MingLiU_HKSCS"/>
        </w:rPr>
      </w:pPr>
      <w:r>
        <w:rPr>
          <w:rFonts w:ascii="MingLiU_HKSCS" w:hAnsi="MingLiU_HKSCS"/>
        </w:rPr>
        <w:t>(</w:t>
      </w:r>
      <w:r>
        <w:rPr>
          <w:rFonts w:ascii="Times New Roman" w:hAnsi="Times New Roman"/>
        </w:rPr>
        <w:t>siid</w:t>
      </w:r>
      <w:r>
        <w:rPr>
          <w:rFonts w:ascii="Times New Roman" w:hAnsi="Times New Roman"/>
          <w:spacing w:val="-3"/>
        </w:rPr>
        <w:t> </w:t>
      </w:r>
      <w:r>
        <w:rPr>
          <w:rFonts w:ascii="Times New Roman" w:hAnsi="Times New Roman"/>
        </w:rPr>
        <w:t>mˇ kiungˇ,</w:t>
      </w:r>
      <w:r>
        <w:rPr>
          <w:rFonts w:ascii="Times New Roman" w:hAnsi="Times New Roman"/>
          <w:spacing w:val="1"/>
        </w:rPr>
        <w:t> </w:t>
      </w:r>
      <w:r>
        <w:rPr>
          <w:rFonts w:ascii="Times New Roman" w:hAnsi="Times New Roman"/>
        </w:rPr>
        <w:t>zogˋ</w:t>
      </w:r>
      <w:r>
        <w:rPr>
          <w:rFonts w:ascii="Times New Roman" w:hAnsi="Times New Roman"/>
          <w:spacing w:val="-2"/>
        </w:rPr>
        <w:t> </w:t>
      </w:r>
      <w:r>
        <w:rPr>
          <w:rFonts w:ascii="Times New Roman" w:hAnsi="Times New Roman"/>
        </w:rPr>
        <w:t>mˇ kiungˇ, mˇ</w:t>
      </w:r>
      <w:r>
        <w:rPr>
          <w:rFonts w:ascii="Times New Roman" w:hAnsi="Times New Roman"/>
          <w:spacing w:val="-1"/>
        </w:rPr>
        <w:t> </w:t>
      </w:r>
      <w:r>
        <w:rPr>
          <w:rFonts w:ascii="Times New Roman" w:hAnsi="Times New Roman"/>
        </w:rPr>
        <w:t>hiauˋ</w:t>
      </w:r>
      <w:r>
        <w:rPr>
          <w:rFonts w:ascii="Times New Roman" w:hAnsi="Times New Roman"/>
          <w:spacing w:val="-1"/>
        </w:rPr>
        <w:t> </w:t>
      </w:r>
      <w:r>
        <w:rPr>
          <w:rFonts w:ascii="Times New Roman" w:hAnsi="Times New Roman"/>
        </w:rPr>
        <w:t>gie vag</w:t>
      </w:r>
      <w:r>
        <w:rPr>
          <w:rFonts w:ascii="Times New Roman" w:hAnsi="Times New Roman"/>
          <w:spacing w:val="-3"/>
        </w:rPr>
        <w:t> </w:t>
      </w:r>
      <w:r>
        <w:rPr>
          <w:rFonts w:ascii="Times New Roman" w:hAnsi="Times New Roman"/>
        </w:rPr>
        <w:t>idˋ</w:t>
      </w:r>
      <w:r>
        <w:rPr>
          <w:rFonts w:ascii="Times New Roman" w:hAnsi="Times New Roman"/>
          <w:spacing w:val="-4"/>
        </w:rPr>
        <w:t> </w:t>
      </w:r>
      <w:r>
        <w:rPr>
          <w:rFonts w:ascii="Times New Roman" w:hAnsi="Times New Roman"/>
        </w:rPr>
        <w:t>se</w:t>
      </w:r>
      <w:r>
        <w:rPr>
          <w:rFonts w:ascii="Times New Roman" w:hAnsi="Times New Roman"/>
          <w:spacing w:val="-1"/>
        </w:rPr>
        <w:t> </w:t>
      </w:r>
      <w:r>
        <w:rPr>
          <w:rFonts w:ascii="Times New Roman" w:hAnsi="Times New Roman"/>
          <w:spacing w:val="-2"/>
        </w:rPr>
        <w:t>kiungˇ</w:t>
      </w:r>
      <w:r>
        <w:rPr>
          <w:rFonts w:ascii="MingLiU_HKSCS" w:hAnsi="MingLiU_HKSCS"/>
          <w:spacing w:val="-2"/>
        </w:rPr>
        <w:t>)</w:t>
      </w:r>
    </w:p>
    <w:p>
      <w:pPr>
        <w:pStyle w:val="BodyText"/>
        <w:spacing w:before="207"/>
        <w:ind w:left="820"/>
        <w:rPr>
          <w:rFonts w:ascii="MingLiU_HKSCS" w:eastAsia="MingLiU_HKSCS" w:hint="eastAsia"/>
        </w:rPr>
      </w:pPr>
      <w:r>
        <w:rPr/>
        <w:t>例句</w:t>
      </w:r>
      <w:r>
        <w:rPr>
          <w:rFonts w:ascii="MingLiU_HKSCS" w:eastAsia="MingLiU_HKSCS" w:hint="eastAsia"/>
        </w:rPr>
        <w:t>3</w:t>
      </w:r>
      <w:r>
        <w:rPr>
          <w:spacing w:val="-7"/>
        </w:rPr>
        <w:t>：勤勞的人，肩上有露水，腳邊有螢火蟲。</w:t>
      </w:r>
      <w:r>
        <w:rPr/>
        <w:t>（馬蘭阿美語</w:t>
      </w:r>
      <w:r>
        <w:rPr>
          <w:rFonts w:ascii="MingLiU_HKSCS" w:eastAsia="MingLiU_HKSCS" w:hint="eastAsia"/>
          <w:spacing w:val="-10"/>
        </w:rPr>
        <w:t>)</w:t>
      </w:r>
    </w:p>
    <w:p>
      <w:pPr>
        <w:pStyle w:val="BodyText"/>
        <w:spacing w:before="285"/>
        <w:ind w:left="1360"/>
        <w:rPr>
          <w:rFonts w:ascii="Times New Roman" w:hAnsi="Times New Roman"/>
        </w:rPr>
      </w:pPr>
      <w:r>
        <w:rPr>
          <w:rFonts w:ascii="Times New Roman" w:hAnsi="Times New Roman"/>
        </w:rPr>
        <w:t>(O</w:t>
      </w:r>
      <w:r>
        <w:rPr>
          <w:rFonts w:ascii="Times New Roman" w:hAnsi="Times New Roman"/>
          <w:spacing w:val="-6"/>
        </w:rPr>
        <w:t> </w:t>
      </w:r>
      <w:r>
        <w:rPr>
          <w:rFonts w:ascii="Times New Roman" w:hAnsi="Times New Roman"/>
        </w:rPr>
        <w:t>malalokay</w:t>
      </w:r>
      <w:r>
        <w:rPr>
          <w:rFonts w:ascii="Times New Roman" w:hAnsi="Times New Roman"/>
          <w:spacing w:val="-7"/>
        </w:rPr>
        <w:t> </w:t>
      </w:r>
      <w:r>
        <w:rPr>
          <w:rFonts w:ascii="Times New Roman" w:hAnsi="Times New Roman"/>
        </w:rPr>
        <w:t>a</w:t>
      </w:r>
      <w:r>
        <w:rPr>
          <w:rFonts w:ascii="Times New Roman" w:hAnsi="Times New Roman"/>
          <w:spacing w:val="-3"/>
        </w:rPr>
        <w:t> </w:t>
      </w:r>
      <w:r>
        <w:rPr>
          <w:rFonts w:ascii="Times New Roman" w:hAnsi="Times New Roman"/>
        </w:rPr>
        <w:t>tamdaw,</w:t>
      </w:r>
      <w:r>
        <w:rPr>
          <w:rFonts w:ascii="Times New Roman" w:hAnsi="Times New Roman"/>
          <w:spacing w:val="-2"/>
        </w:rPr>
        <w:t> </w:t>
      </w:r>
      <w:r>
        <w:rPr>
          <w:rFonts w:ascii="Times New Roman" w:hAnsi="Times New Roman"/>
        </w:rPr>
        <w:t>si’o’ol</w:t>
      </w:r>
      <w:r>
        <w:rPr>
          <w:rFonts w:ascii="Times New Roman" w:hAnsi="Times New Roman"/>
          <w:spacing w:val="-3"/>
        </w:rPr>
        <w:t> </w:t>
      </w:r>
      <w:r>
        <w:rPr>
          <w:rFonts w:ascii="Times New Roman" w:hAnsi="Times New Roman"/>
        </w:rPr>
        <w:t>ko</w:t>
      </w:r>
      <w:r>
        <w:rPr>
          <w:rFonts w:ascii="Times New Roman" w:hAnsi="Times New Roman"/>
          <w:spacing w:val="-2"/>
        </w:rPr>
        <w:t> </w:t>
      </w:r>
      <w:r>
        <w:rPr>
          <w:rFonts w:ascii="Times New Roman" w:hAnsi="Times New Roman"/>
        </w:rPr>
        <w:t>’afalaan,</w:t>
      </w:r>
      <w:r>
        <w:rPr>
          <w:rFonts w:ascii="Times New Roman" w:hAnsi="Times New Roman"/>
          <w:spacing w:val="-2"/>
        </w:rPr>
        <w:t> </w:t>
      </w:r>
      <w:r>
        <w:rPr>
          <w:rFonts w:ascii="Times New Roman" w:hAnsi="Times New Roman"/>
        </w:rPr>
        <w:t>si’alupaynay</w:t>
      </w:r>
      <w:r>
        <w:rPr>
          <w:rFonts w:ascii="Times New Roman" w:hAnsi="Times New Roman"/>
          <w:spacing w:val="-7"/>
        </w:rPr>
        <w:t> </w:t>
      </w:r>
      <w:r>
        <w:rPr>
          <w:rFonts w:ascii="Times New Roman" w:hAnsi="Times New Roman"/>
        </w:rPr>
        <w:t>ko</w:t>
      </w:r>
      <w:r>
        <w:rPr>
          <w:rFonts w:ascii="Times New Roman" w:hAnsi="Times New Roman"/>
          <w:spacing w:val="-2"/>
        </w:rPr>
        <w:t> o’o.)</w:t>
      </w:r>
    </w:p>
    <w:p>
      <w:pPr>
        <w:pStyle w:val="BodyText"/>
        <w:spacing w:before="174"/>
        <w:ind w:left="340"/>
      </w:pPr>
      <w:r>
        <w:rPr>
          <w:spacing w:val="-2"/>
        </w:rPr>
        <w:t>二、新住民語文類</w:t>
      </w:r>
    </w:p>
    <w:p>
      <w:pPr>
        <w:pStyle w:val="BodyText"/>
        <w:spacing w:before="89"/>
        <w:ind w:left="580"/>
        <w:rPr>
          <w:rFonts w:ascii="Adobe Fan Heiti Std B" w:eastAsia="Adobe Fan Heiti Std B"/>
          <w:b/>
        </w:rPr>
      </w:pPr>
      <w:r>
        <w:rPr>
          <w:rFonts w:ascii="MingLiU_HKSCS" w:eastAsia="MingLiU_HKSCS" w:hint="eastAsia"/>
          <w:spacing w:val="-2"/>
        </w:rPr>
        <w:t>(</w:t>
      </w:r>
      <w:r>
        <w:rPr>
          <w:spacing w:val="-2"/>
        </w:rPr>
        <w:t>一</w:t>
      </w:r>
      <w:r>
        <w:rPr>
          <w:rFonts w:ascii="MingLiU_HKSCS" w:eastAsia="MingLiU_HKSCS" w:hint="eastAsia"/>
          <w:spacing w:val="-2"/>
        </w:rPr>
        <w:t>)</w:t>
      </w:r>
      <w:r>
        <w:rPr>
          <w:spacing w:val="-2"/>
        </w:rPr>
        <w:t>每件作品運用一句</w:t>
      </w:r>
      <w:r>
        <w:rPr>
          <w:rFonts w:ascii="MingLiU_HKSCS" w:eastAsia="MingLiU_HKSCS" w:hint="eastAsia"/>
          <w:spacing w:val="-2"/>
        </w:rPr>
        <w:t>(</w:t>
      </w:r>
      <w:r>
        <w:rPr>
          <w:spacing w:val="-2"/>
        </w:rPr>
        <w:t>或以上</w:t>
      </w:r>
      <w:r>
        <w:rPr>
          <w:rFonts w:ascii="MingLiU_HKSCS" w:eastAsia="MingLiU_HKSCS" w:hint="eastAsia"/>
          <w:spacing w:val="-2"/>
        </w:rPr>
        <w:t>)</w:t>
      </w:r>
      <w:r>
        <w:rPr>
          <w:spacing w:val="-2"/>
        </w:rPr>
        <w:t>之新住民語文俗諺或智慧用語</w:t>
      </w:r>
      <w:r>
        <w:rPr>
          <w:rFonts w:ascii="PMingLiU" w:eastAsia="PMingLiU" w:hint="eastAsia"/>
          <w:spacing w:val="-2"/>
        </w:rPr>
        <w:t>，</w:t>
      </w:r>
      <w:r>
        <w:rPr>
          <w:spacing w:val="-2"/>
        </w:rPr>
        <w:t>進行主題式圖文創作</w:t>
      </w:r>
      <w:r>
        <w:rPr>
          <w:rFonts w:ascii="Adobe Fan Heiti Std B" w:eastAsia="Adobe Fan Heiti Std B"/>
          <w:b/>
          <w:spacing w:val="-10"/>
        </w:rPr>
        <w:t>。</w:t>
      </w:r>
    </w:p>
    <w:p>
      <w:pPr>
        <w:pStyle w:val="BodyText"/>
        <w:spacing w:line="235" w:lineRule="auto" w:before="54"/>
        <w:ind w:left="1060" w:right="255" w:hanging="481"/>
      </w:pPr>
      <w:r>
        <w:rPr>
          <w:rFonts w:ascii="Adobe Fan Heiti Std B" w:eastAsia="Adobe Fan Heiti Std B"/>
          <w:b/>
          <w:spacing w:val="-2"/>
          <w:w w:val="135"/>
        </w:rPr>
        <w:t>(</w:t>
      </w:r>
      <w:r>
        <w:rPr>
          <w:rFonts w:ascii="Adobe Fan Heiti Std B" w:eastAsia="Adobe Fan Heiti Std B"/>
          <w:b/>
          <w:spacing w:val="-2"/>
        </w:rPr>
        <w:t>二</w:t>
      </w:r>
      <w:r>
        <w:rPr>
          <w:rFonts w:ascii="Adobe Fan Heiti Std B" w:eastAsia="Adobe Fan Heiti Std B"/>
          <w:b/>
          <w:spacing w:val="-2"/>
          <w:w w:val="135"/>
        </w:rPr>
        <w:t>)</w:t>
      </w:r>
      <w:r>
        <w:rPr>
          <w:rFonts w:ascii="Adobe Fan Heiti Std B" w:eastAsia="Adobe Fan Heiti Std B"/>
          <w:b/>
          <w:spacing w:val="-2"/>
        </w:rPr>
        <w:t>新住民語文俗諺或智慧用語，</w:t>
      </w:r>
      <w:r>
        <w:rPr>
          <w:spacing w:val="-2"/>
        </w:rPr>
        <w:t>限越南語及印尼語，</w:t>
      </w:r>
      <w:r>
        <w:rPr>
          <w:rFonts w:ascii="Adobe Fan Heiti Std B" w:eastAsia="Adobe Fan Heiti Std B"/>
          <w:b/>
          <w:spacing w:val="-2"/>
        </w:rPr>
        <w:t>必須含該句</w:t>
      </w:r>
      <w:r>
        <w:rPr>
          <w:spacing w:val="-2"/>
        </w:rPr>
        <w:t>越南語、印尼語</w:t>
      </w:r>
      <w:r>
        <w:rPr>
          <w:rFonts w:ascii="Adobe Fan Heiti Std B" w:eastAsia="Adobe Fan Heiti Std B"/>
          <w:b/>
          <w:spacing w:val="-2"/>
        </w:rPr>
        <w:t>俗諺之華語說明及語言別說明</w:t>
      </w:r>
      <w:r>
        <w:rPr>
          <w:spacing w:val="-2"/>
        </w:rPr>
        <w:t>。</w:t>
      </w:r>
    </w:p>
    <w:p>
      <w:pPr>
        <w:spacing w:before="58"/>
        <w:ind w:left="820" w:right="0" w:firstLine="0"/>
        <w:jc w:val="left"/>
        <w:rPr>
          <w:rFonts w:ascii="MingLiU_HKSCS" w:hAnsi="MingLiU_HKSCS" w:eastAsia="MingLiU_HKSCS" w:hint="eastAsia"/>
          <w:sz w:val="24"/>
        </w:rPr>
      </w:pPr>
      <w:r>
        <w:rPr/>
        <mc:AlternateContent>
          <mc:Choice Requires="wps">
            <w:drawing>
              <wp:anchor distT="0" distB="0" distL="0" distR="0" allowOverlap="1" layoutInCell="1" locked="0" behindDoc="1" simplePos="0" relativeHeight="487174656">
                <wp:simplePos x="0" y="0"/>
                <wp:positionH relativeFrom="page">
                  <wp:posOffset>5661025</wp:posOffset>
                </wp:positionH>
                <wp:positionV relativeFrom="paragraph">
                  <wp:posOffset>279678</wp:posOffset>
                </wp:positionV>
                <wp:extent cx="134620" cy="2438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34620" cy="243840"/>
                        </a:xfrm>
                        <a:custGeom>
                          <a:avLst/>
                          <a:gdLst/>
                          <a:ahLst/>
                          <a:cxnLst/>
                          <a:rect l="l" t="t" r="r" b="b"/>
                          <a:pathLst>
                            <a:path w="134620" h="243840">
                              <a:moveTo>
                                <a:pt x="134112" y="0"/>
                              </a:moveTo>
                              <a:lnTo>
                                <a:pt x="0" y="0"/>
                              </a:lnTo>
                              <a:lnTo>
                                <a:pt x="0" y="243839"/>
                              </a:lnTo>
                              <a:lnTo>
                                <a:pt x="134112" y="243839"/>
                              </a:lnTo>
                              <a:lnTo>
                                <a:pt x="134112" y="0"/>
                              </a:lnTo>
                              <a:close/>
                            </a:path>
                          </a:pathLst>
                        </a:custGeom>
                        <a:solidFill>
                          <a:srgbClr val="F7F7F7"/>
                        </a:solidFill>
                      </wps:spPr>
                      <wps:bodyPr wrap="square" lIns="0" tIns="0" rIns="0" bIns="0" rtlCol="0">
                        <a:prstTxWarp prst="textNoShape">
                          <a:avLst/>
                        </a:prstTxWarp>
                        <a:noAutofit/>
                      </wps:bodyPr>
                    </wps:wsp>
                  </a:graphicData>
                </a:graphic>
              </wp:anchor>
            </w:drawing>
          </mc:Choice>
          <mc:Fallback>
            <w:pict>
              <v:rect style="position:absolute;margin-left:445.75pt;margin-top:22.021894pt;width:10.56pt;height:19.2pt;mso-position-horizontal-relative:page;mso-position-vertical-relative:paragraph;z-index:-16141824" id="docshape2" filled="true" fillcolor="#f7f7f7" stroked="false">
                <v:fill type="solid"/>
                <w10:wrap type="none"/>
              </v:rect>
            </w:pict>
          </mc:Fallback>
        </mc:AlternateContent>
      </w:r>
      <w:r>
        <w:rPr>
          <w:sz w:val="24"/>
        </w:rPr>
        <w:t>例句</w:t>
      </w:r>
      <w:r>
        <w:rPr>
          <w:rFonts w:ascii="MingLiU_HKSCS" w:hAnsi="MingLiU_HKSCS" w:eastAsia="MingLiU_HKSCS" w:hint="eastAsia"/>
          <w:sz w:val="24"/>
        </w:rPr>
        <w:t>1</w:t>
      </w:r>
      <w:r>
        <w:rPr>
          <w:sz w:val="24"/>
        </w:rPr>
        <w:t>：</w:t>
      </w:r>
      <w:r>
        <w:rPr>
          <w:rFonts w:ascii="Segoe UI" w:hAnsi="Segoe UI" w:eastAsia="Segoe UI"/>
          <w:sz w:val="23"/>
        </w:rPr>
        <w:t>Việc</w:t>
      </w:r>
      <w:r>
        <w:rPr>
          <w:rFonts w:ascii="Segoe UI" w:hAnsi="Segoe UI" w:eastAsia="Segoe UI"/>
          <w:spacing w:val="-5"/>
          <w:sz w:val="23"/>
        </w:rPr>
        <w:t> </w:t>
      </w:r>
      <w:r>
        <w:rPr>
          <w:rFonts w:ascii="Segoe UI" w:hAnsi="Segoe UI" w:eastAsia="Segoe UI"/>
          <w:sz w:val="23"/>
        </w:rPr>
        <w:t>quan</w:t>
      </w:r>
      <w:r>
        <w:rPr>
          <w:rFonts w:ascii="Segoe UI" w:hAnsi="Segoe UI" w:eastAsia="Segoe UI"/>
          <w:spacing w:val="-4"/>
          <w:sz w:val="23"/>
        </w:rPr>
        <w:t> </w:t>
      </w:r>
      <w:r>
        <w:rPr>
          <w:rFonts w:ascii="Segoe UI" w:hAnsi="Segoe UI" w:eastAsia="Segoe UI"/>
          <w:sz w:val="23"/>
        </w:rPr>
        <w:t>trọng</w:t>
      </w:r>
      <w:r>
        <w:rPr>
          <w:rFonts w:ascii="Segoe UI" w:hAnsi="Segoe UI" w:eastAsia="Segoe UI"/>
          <w:spacing w:val="-3"/>
          <w:sz w:val="23"/>
        </w:rPr>
        <w:t> </w:t>
      </w:r>
      <w:r>
        <w:rPr>
          <w:rFonts w:ascii="Segoe UI" w:hAnsi="Segoe UI" w:eastAsia="Segoe UI"/>
          <w:sz w:val="23"/>
        </w:rPr>
        <w:t>làm</w:t>
      </w:r>
      <w:r>
        <w:rPr>
          <w:rFonts w:ascii="Segoe UI" w:hAnsi="Segoe UI" w:eastAsia="Segoe UI"/>
          <w:spacing w:val="-3"/>
          <w:sz w:val="23"/>
        </w:rPr>
        <w:t> </w:t>
      </w:r>
      <w:r>
        <w:rPr>
          <w:rFonts w:ascii="Segoe UI" w:hAnsi="Segoe UI" w:eastAsia="Segoe UI"/>
          <w:sz w:val="23"/>
        </w:rPr>
        <w:t>trước.</w:t>
      </w:r>
      <w:r>
        <w:rPr>
          <w:rFonts w:ascii="Microsoft JhengHei" w:hAnsi="Microsoft JhengHei" w:eastAsia="Microsoft JhengHei"/>
          <w:color w:val="000000"/>
          <w:spacing w:val="-2"/>
          <w:sz w:val="20"/>
          <w:shd w:fill="F7F7F7" w:color="auto" w:val="clear"/>
        </w:rPr>
        <w:t>─ </w:t>
      </w:r>
      <w:r>
        <w:rPr>
          <w:color w:val="000000"/>
          <w:sz w:val="23"/>
        </w:rPr>
        <w:t>重要的事先做。</w:t>
      </w:r>
      <w:r>
        <w:rPr>
          <w:rFonts w:ascii="MingLiU_HKSCS" w:hAnsi="MingLiU_HKSCS" w:eastAsia="MingLiU_HKSCS" w:hint="eastAsia"/>
          <w:color w:val="000000"/>
          <w:sz w:val="24"/>
        </w:rPr>
        <w:t>(</w:t>
      </w:r>
      <w:r>
        <w:rPr>
          <w:color w:val="000000"/>
          <w:sz w:val="24"/>
        </w:rPr>
        <w:t>越南語</w:t>
      </w:r>
      <w:r>
        <w:rPr>
          <w:rFonts w:ascii="MingLiU_HKSCS" w:hAnsi="MingLiU_HKSCS" w:eastAsia="MingLiU_HKSCS" w:hint="eastAsia"/>
          <w:color w:val="000000"/>
          <w:spacing w:val="-10"/>
          <w:sz w:val="24"/>
        </w:rPr>
        <w:t>)</w:t>
      </w:r>
    </w:p>
    <w:p>
      <w:pPr>
        <w:pStyle w:val="BodyText"/>
        <w:spacing w:before="113"/>
        <w:ind w:left="820"/>
        <w:rPr>
          <w:rFonts w:ascii="MingLiU_HKSCS" w:eastAsia="MingLiU_HKSCS" w:hint="eastAsia"/>
        </w:rPr>
      </w:pPr>
      <w:r>
        <w:rPr/>
        <w:t>例句</w:t>
      </w:r>
      <w:r>
        <w:rPr>
          <w:rFonts w:ascii="MingLiU_HKSCS" w:eastAsia="MingLiU_HKSCS" w:hint="eastAsia"/>
        </w:rPr>
        <w:t>2</w:t>
      </w:r>
      <w:r>
        <w:rPr/>
        <w:t>：</w:t>
      </w:r>
      <w:r>
        <w:rPr>
          <w:rFonts w:ascii="Times New Roman" w:eastAsia="Times New Roman"/>
        </w:rPr>
        <w:t>Air orang</w:t>
      </w:r>
      <w:r>
        <w:rPr>
          <w:rFonts w:ascii="Times New Roman" w:eastAsia="Times New Roman"/>
          <w:spacing w:val="-3"/>
        </w:rPr>
        <w:t> </w:t>
      </w:r>
      <w:r>
        <w:rPr>
          <w:rFonts w:ascii="Times New Roman" w:eastAsia="Times New Roman"/>
        </w:rPr>
        <w:t>disauk, ranting</w:t>
      </w:r>
      <w:r>
        <w:rPr>
          <w:rFonts w:ascii="Times New Roman" w:eastAsia="Times New Roman"/>
          <w:spacing w:val="-3"/>
        </w:rPr>
        <w:t> </w:t>
      </w:r>
      <w:r>
        <w:rPr>
          <w:rFonts w:ascii="Times New Roman" w:eastAsia="Times New Roman"/>
        </w:rPr>
        <w:t>orang</w:t>
      </w:r>
      <w:r>
        <w:rPr>
          <w:rFonts w:ascii="Times New Roman" w:eastAsia="Times New Roman"/>
          <w:spacing w:val="-3"/>
        </w:rPr>
        <w:t> </w:t>
      </w:r>
      <w:r>
        <w:rPr>
          <w:rFonts w:ascii="Times New Roman" w:eastAsia="Times New Roman"/>
        </w:rPr>
        <w:t>dipatah,</w:t>
      </w:r>
      <w:r>
        <w:rPr>
          <w:rFonts w:ascii="Times New Roman" w:eastAsia="Times New Roman"/>
          <w:spacing w:val="3"/>
        </w:rPr>
        <w:t> </w:t>
      </w:r>
      <w:r>
        <w:rPr>
          <w:rFonts w:ascii="Times New Roman" w:eastAsia="Times New Roman"/>
        </w:rPr>
        <w:t>adat orang</w:t>
      </w:r>
      <w:r>
        <w:rPr>
          <w:rFonts w:ascii="Times New Roman" w:eastAsia="Times New Roman"/>
          <w:spacing w:val="-2"/>
        </w:rPr>
        <w:t> </w:t>
      </w:r>
      <w:r>
        <w:rPr>
          <w:rFonts w:ascii="Times New Roman" w:eastAsia="Times New Roman"/>
        </w:rPr>
        <w:t>diturut.</w:t>
      </w:r>
      <w:r>
        <w:rPr/>
        <w:t>入鄉隨俗</w:t>
      </w:r>
      <w:r>
        <w:rPr>
          <w:sz w:val="21"/>
        </w:rPr>
        <w:t>。</w:t>
      </w:r>
      <w:r>
        <w:rPr>
          <w:rFonts w:ascii="MingLiU_HKSCS" w:eastAsia="MingLiU_HKSCS" w:hint="eastAsia"/>
        </w:rPr>
        <w:t>(</w:t>
      </w:r>
      <w:r>
        <w:rPr/>
        <w:t>印尼語</w:t>
      </w:r>
      <w:r>
        <w:rPr>
          <w:rFonts w:ascii="MingLiU_HKSCS" w:eastAsia="MingLiU_HKSCS" w:hint="eastAsia"/>
          <w:spacing w:val="-10"/>
        </w:rPr>
        <w:t>)</w:t>
      </w:r>
    </w:p>
    <w:p>
      <w:pPr>
        <w:pStyle w:val="BodyText"/>
        <w:spacing w:before="92"/>
        <w:ind w:left="340"/>
        <w:rPr>
          <w:rFonts w:ascii="PMingLiU" w:eastAsia="PMingLiU" w:hint="eastAsia"/>
        </w:rPr>
      </w:pPr>
      <w:r>
        <w:rPr/>
        <w:t>三</w:t>
      </w:r>
      <w:r>
        <w:rPr>
          <w:rFonts w:ascii="PMingLiU" w:eastAsia="PMingLiU" w:hint="eastAsia"/>
        </w:rPr>
        <w:t>、</w:t>
      </w:r>
      <w:r>
        <w:rPr>
          <w:rFonts w:ascii="Adobe Fan Heiti Std B" w:eastAsia="Adobe Fan Heiti Std B"/>
          <w:b/>
        </w:rPr>
        <w:t>作品創作說明</w:t>
      </w:r>
      <w:r>
        <w:rPr>
          <w:rFonts w:ascii="PMingLiU" w:eastAsia="PMingLiU" w:hint="eastAsia"/>
          <w:spacing w:val="-10"/>
        </w:rPr>
        <w:t>：</w:t>
      </w:r>
    </w:p>
    <w:p>
      <w:pPr>
        <w:pStyle w:val="BodyText"/>
        <w:spacing w:line="211" w:lineRule="auto" w:before="80"/>
        <w:ind w:left="1780" w:right="260" w:hanging="1201"/>
        <w:rPr>
          <w:rFonts w:ascii="Adobe Fan Heiti Std B" w:eastAsia="Adobe Fan Heiti Std B"/>
          <w:b/>
        </w:rPr>
      </w:pPr>
      <w:r>
        <w:rPr>
          <w:rFonts w:ascii="MingLiU_HKSCS" w:eastAsia="MingLiU_HKSCS" w:hint="eastAsia"/>
          <w:spacing w:val="-2"/>
        </w:rPr>
        <w:t>(</w:t>
      </w:r>
      <w:r>
        <w:rPr>
          <w:spacing w:val="-2"/>
        </w:rPr>
        <w:t>一</w:t>
      </w:r>
      <w:r>
        <w:rPr>
          <w:rFonts w:ascii="MingLiU_HKSCS" w:eastAsia="MingLiU_HKSCS" w:hint="eastAsia"/>
          <w:spacing w:val="-2"/>
        </w:rPr>
        <w:t>)</w:t>
      </w:r>
      <w:r>
        <w:rPr>
          <w:spacing w:val="-2"/>
        </w:rPr>
        <w:t>規格</w:t>
      </w:r>
      <w:r>
        <w:rPr>
          <w:rFonts w:ascii="PMingLiU" w:eastAsia="PMingLiU" w:hint="eastAsia"/>
          <w:spacing w:val="-2"/>
        </w:rPr>
        <w:t>：</w:t>
      </w:r>
      <w:r>
        <w:rPr>
          <w:spacing w:val="-2"/>
        </w:rPr>
        <w:t>請以</w:t>
      </w:r>
      <w:r>
        <w:rPr>
          <w:rFonts w:ascii="Adobe Fan Heiti Std B" w:eastAsia="Adobe Fan Heiti Std B"/>
          <w:b/>
          <w:spacing w:val="-2"/>
        </w:rPr>
        <w:t>四開</w:t>
      </w:r>
      <w:r>
        <w:rPr>
          <w:spacing w:val="-2"/>
        </w:rPr>
        <w:t>畫紙</w:t>
      </w:r>
      <w:r>
        <w:rPr>
          <w:rFonts w:ascii="MingLiU_HKSCS" w:eastAsia="MingLiU_HKSCS" w:hint="eastAsia"/>
          <w:spacing w:val="-2"/>
        </w:rPr>
        <w:t>(</w:t>
      </w:r>
      <w:r>
        <w:rPr>
          <w:spacing w:val="-2"/>
        </w:rPr>
        <w:t>材質不限</w:t>
      </w:r>
      <w:r>
        <w:rPr>
          <w:rFonts w:ascii="MingLiU_HKSCS" w:eastAsia="MingLiU_HKSCS" w:hint="eastAsia"/>
          <w:spacing w:val="-2"/>
        </w:rPr>
        <w:t>)</w:t>
      </w:r>
      <w:r>
        <w:rPr>
          <w:rFonts w:ascii="PMingLiU" w:eastAsia="PMingLiU" w:hint="eastAsia"/>
          <w:spacing w:val="-2"/>
        </w:rPr>
        <w:t>，</w:t>
      </w:r>
      <w:r>
        <w:rPr>
          <w:spacing w:val="-2"/>
        </w:rPr>
        <w:t>進行橫向</w:t>
      </w:r>
      <w:r>
        <w:rPr>
          <w:rFonts w:ascii="PMingLiU" w:eastAsia="PMingLiU" w:hint="eastAsia"/>
          <w:spacing w:val="-2"/>
        </w:rPr>
        <w:t>、</w:t>
      </w:r>
      <w:r>
        <w:rPr>
          <w:spacing w:val="-2"/>
        </w:rPr>
        <w:t>單面創作，</w:t>
      </w:r>
      <w:r>
        <w:rPr>
          <w:rFonts w:ascii="Adobe Fan Heiti Std B" w:eastAsia="Adobe Fan Heiti Std B"/>
          <w:b/>
          <w:spacing w:val="-2"/>
        </w:rPr>
        <w:t>並於背面右下角位置黏貼作品報名表</w:t>
      </w:r>
      <w:r>
        <w:rPr>
          <w:rFonts w:ascii="PMingLiU" w:eastAsia="PMingLiU" w:hint="eastAsia"/>
          <w:b/>
          <w:spacing w:val="-2"/>
        </w:rPr>
        <w:t>【</w:t>
      </w:r>
      <w:r>
        <w:rPr>
          <w:rFonts w:ascii="Adobe Fan Heiti Std B" w:eastAsia="Adobe Fan Heiti Std B"/>
          <w:b/>
          <w:spacing w:val="-2"/>
        </w:rPr>
        <w:t>A4尺寸</w:t>
      </w:r>
      <w:r>
        <w:rPr>
          <w:rFonts w:ascii="PMingLiU" w:eastAsia="PMingLiU" w:hint="eastAsia"/>
          <w:spacing w:val="-2"/>
        </w:rPr>
        <w:t>】</w:t>
      </w:r>
      <w:r>
        <w:rPr>
          <w:rFonts w:ascii="Microsoft JhengHei" w:eastAsia="Microsoft JhengHei"/>
          <w:spacing w:val="-2"/>
        </w:rPr>
        <w:t>。</w:t>
      </w:r>
      <w:r>
        <w:rPr>
          <w:rFonts w:ascii="Adobe Fan Heiti Std B" w:eastAsia="Adobe Fan Heiti Std B"/>
          <w:b/>
          <w:spacing w:val="-2"/>
        </w:rPr>
        <w:t>作品本身不可出現作者名字及學校名稱。</w:t>
      </w:r>
    </w:p>
    <w:p>
      <w:pPr>
        <w:pStyle w:val="BodyText"/>
        <w:tabs>
          <w:tab w:pos="3562" w:val="left" w:leader="none"/>
        </w:tabs>
        <w:spacing w:before="243"/>
        <w:ind w:right="374"/>
        <w:jc w:val="center"/>
      </w:pPr>
      <w:r>
        <w:rPr/>
        <mc:AlternateContent>
          <mc:Choice Requires="wps">
            <w:drawing>
              <wp:anchor distT="0" distB="0" distL="0" distR="0" allowOverlap="1" layoutInCell="1" locked="0" behindDoc="1" simplePos="0" relativeHeight="487174144">
                <wp:simplePos x="0" y="0"/>
                <wp:positionH relativeFrom="page">
                  <wp:posOffset>3748151</wp:posOffset>
                </wp:positionH>
                <wp:positionV relativeFrom="paragraph">
                  <wp:posOffset>1054863</wp:posOffset>
                </wp:positionV>
                <wp:extent cx="64135" cy="1270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4135" cy="127000"/>
                        </a:xfrm>
                        <a:prstGeom prst="rect">
                          <a:avLst/>
                        </a:prstGeom>
                      </wps:spPr>
                      <wps:txbx>
                        <w:txbxContent>
                          <w:p>
                            <w:pPr>
                              <w:spacing w:line="199" w:lineRule="exact" w:before="0"/>
                              <w:ind w:left="0" w:right="0" w:firstLine="0"/>
                              <w:jc w:val="left"/>
                              <w:rPr>
                                <w:rFonts w:ascii="Calibri"/>
                                <w:sz w:val="20"/>
                              </w:rPr>
                            </w:pPr>
                            <w:r>
                              <w:rPr>
                                <w:rFonts w:ascii="Calibri"/>
                                <w:spacing w:val="-12"/>
                                <w:sz w:val="20"/>
                              </w:rPr>
                              <w:t>3</w:t>
                            </w:r>
                          </w:p>
                        </w:txbxContent>
                      </wps:txbx>
                      <wps:bodyPr wrap="square" lIns="0" tIns="0" rIns="0" bIns="0" rtlCol="0">
                        <a:noAutofit/>
                      </wps:bodyPr>
                    </wps:wsp>
                  </a:graphicData>
                </a:graphic>
              </wp:anchor>
            </w:drawing>
          </mc:Choice>
          <mc:Fallback>
            <w:pict>
              <v:shape style="position:absolute;margin-left:295.130005pt;margin-top:83.06012pt;width:5.05pt;height:10pt;mso-position-horizontal-relative:page;mso-position-vertical-relative:paragraph;z-index:-16142336" type="#_x0000_t202" id="docshape3" filled="false" stroked="false">
                <v:textbox inset="0,0,0,0">
                  <w:txbxContent>
                    <w:p>
                      <w:pPr>
                        <w:spacing w:line="199" w:lineRule="exact" w:before="0"/>
                        <w:ind w:left="0" w:right="0" w:firstLine="0"/>
                        <w:jc w:val="left"/>
                        <w:rPr>
                          <w:rFonts w:ascii="Calibri"/>
                          <w:sz w:val="20"/>
                        </w:rPr>
                      </w:pPr>
                      <w:r>
                        <w:rPr>
                          <w:rFonts w:ascii="Calibri"/>
                          <w:spacing w:val="-12"/>
                          <w:sz w:val="20"/>
                        </w:rPr>
                        <w:t>3</w:t>
                      </w:r>
                    </w:p>
                  </w:txbxContent>
                </v:textbox>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3625531</wp:posOffset>
                </wp:positionH>
                <wp:positionV relativeFrom="paragraph">
                  <wp:posOffset>475087</wp:posOffset>
                </wp:positionV>
                <wp:extent cx="3379470" cy="149034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379470" cy="1490345"/>
                          <a:chExt cx="3379470" cy="1490345"/>
                        </a:xfrm>
                      </wpg:grpSpPr>
                      <wps:wsp>
                        <wps:cNvPr id="5" name="Graphic 5"/>
                        <wps:cNvSpPr/>
                        <wps:spPr>
                          <a:xfrm>
                            <a:off x="4764" y="4764"/>
                            <a:ext cx="2225040" cy="1480820"/>
                          </a:xfrm>
                          <a:custGeom>
                            <a:avLst/>
                            <a:gdLst/>
                            <a:ahLst/>
                            <a:cxnLst/>
                            <a:rect l="l" t="t" r="r" b="b"/>
                            <a:pathLst>
                              <a:path w="2225040" h="1480820">
                                <a:moveTo>
                                  <a:pt x="2225040" y="0"/>
                                </a:moveTo>
                                <a:lnTo>
                                  <a:pt x="0" y="0"/>
                                </a:lnTo>
                                <a:lnTo>
                                  <a:pt x="0" y="1480438"/>
                                </a:lnTo>
                                <a:lnTo>
                                  <a:pt x="2225040" y="1480438"/>
                                </a:lnTo>
                                <a:lnTo>
                                  <a:pt x="2225040"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4764" y="4764"/>
                            <a:ext cx="3369945" cy="1480820"/>
                          </a:xfrm>
                          <a:custGeom>
                            <a:avLst/>
                            <a:gdLst/>
                            <a:ahLst/>
                            <a:cxnLst/>
                            <a:rect l="l" t="t" r="r" b="b"/>
                            <a:pathLst>
                              <a:path w="3369945" h="1480820">
                                <a:moveTo>
                                  <a:pt x="0" y="1480438"/>
                                </a:moveTo>
                                <a:lnTo>
                                  <a:pt x="2225040" y="1480438"/>
                                </a:lnTo>
                                <a:lnTo>
                                  <a:pt x="2225040" y="0"/>
                                </a:lnTo>
                                <a:lnTo>
                                  <a:pt x="0" y="0"/>
                                </a:lnTo>
                                <a:lnTo>
                                  <a:pt x="0" y="1480438"/>
                                </a:lnTo>
                                <a:close/>
                              </a:path>
                              <a:path w="3369945" h="1480820">
                                <a:moveTo>
                                  <a:pt x="1665096" y="1393170"/>
                                </a:moveTo>
                                <a:lnTo>
                                  <a:pt x="2143747" y="1393170"/>
                                </a:lnTo>
                                <a:lnTo>
                                  <a:pt x="2143747" y="494048"/>
                                </a:lnTo>
                                <a:lnTo>
                                  <a:pt x="1665096" y="494048"/>
                                </a:lnTo>
                                <a:lnTo>
                                  <a:pt x="1665096" y="1393170"/>
                                </a:lnTo>
                                <a:close/>
                              </a:path>
                              <a:path w="3369945" h="1480820">
                                <a:moveTo>
                                  <a:pt x="2522854" y="98051"/>
                                </a:moveTo>
                                <a:lnTo>
                                  <a:pt x="2522854" y="255404"/>
                                </a:lnTo>
                                <a:lnTo>
                                  <a:pt x="2522854" y="373311"/>
                                </a:lnTo>
                                <a:lnTo>
                                  <a:pt x="2522854" y="491217"/>
                                </a:lnTo>
                                <a:lnTo>
                                  <a:pt x="2522854" y="651656"/>
                                </a:lnTo>
                                <a:lnTo>
                                  <a:pt x="2271649" y="803091"/>
                                </a:lnTo>
                                <a:lnTo>
                                  <a:pt x="2522854" y="887470"/>
                                </a:lnTo>
                                <a:lnTo>
                                  <a:pt x="2522854" y="1044836"/>
                                </a:lnTo>
                                <a:lnTo>
                                  <a:pt x="2663697" y="1044836"/>
                                </a:lnTo>
                                <a:lnTo>
                                  <a:pt x="3369945" y="1044836"/>
                                </a:lnTo>
                                <a:lnTo>
                                  <a:pt x="3369945" y="887470"/>
                                </a:lnTo>
                                <a:lnTo>
                                  <a:pt x="3369945" y="98051"/>
                                </a:lnTo>
                                <a:lnTo>
                                  <a:pt x="3229102" y="98051"/>
                                </a:lnTo>
                                <a:lnTo>
                                  <a:pt x="2663697" y="98051"/>
                                </a:lnTo>
                                <a:lnTo>
                                  <a:pt x="2522854" y="98051"/>
                                </a:lnTo>
                                <a:close/>
                              </a:path>
                            </a:pathLst>
                          </a:custGeom>
                          <a:ln w="9528">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3379470" cy="1490345"/>
                          </a:xfrm>
                          <a:prstGeom prst="rect">
                            <a:avLst/>
                          </a:prstGeom>
                        </wps:spPr>
                        <wps:txbx>
                          <w:txbxContent>
                            <w:p>
                              <w:pPr>
                                <w:spacing w:line="240" w:lineRule="auto" w:before="9"/>
                                <w:rPr>
                                  <w:sz w:val="20"/>
                                </w:rPr>
                              </w:pPr>
                            </w:p>
                            <w:p>
                              <w:pPr>
                                <w:spacing w:line="288" w:lineRule="auto" w:before="0"/>
                                <w:ind w:left="4149" w:right="172" w:firstLine="67"/>
                                <w:jc w:val="left"/>
                                <w:rPr>
                                  <w:rFonts w:ascii="PMingLiU" w:eastAsia="PMingLiU" w:hint="eastAsia"/>
                                  <w:sz w:val="20"/>
                                </w:rPr>
                              </w:pPr>
                              <w:r>
                                <w:rPr>
                                  <w:rFonts w:ascii="PMingLiU" w:eastAsia="PMingLiU" w:hint="eastAsia"/>
                                  <w:sz w:val="20"/>
                                </w:rPr>
                                <w:t>作品 </w:t>
                              </w:r>
                              <w:r>
                                <w:rPr>
                                  <w:rFonts w:ascii="Calibri" w:eastAsia="Calibri"/>
                                  <w:color w:val="FF0000"/>
                                  <w:sz w:val="20"/>
                                </w:rPr>
                                <w:t>A4</w:t>
                              </w:r>
                              <w:r>
                                <w:rPr>
                                  <w:rFonts w:ascii="PMingLiU" w:eastAsia="PMingLiU" w:hint="eastAsia"/>
                                  <w:color w:val="FF0000"/>
                                  <w:sz w:val="20"/>
                                </w:rPr>
                                <w:t>報</w:t>
                              </w:r>
                              <w:r>
                                <w:rPr>
                                  <w:rFonts w:ascii="PMingLiU" w:eastAsia="PMingLiU" w:hint="eastAsia"/>
                                  <w:color w:val="FF0000"/>
                                  <w:spacing w:val="-2"/>
                                  <w:sz w:val="20"/>
                                </w:rPr>
                                <w:t>名表</w:t>
                              </w:r>
                              <w:r>
                                <w:rPr>
                                  <w:rFonts w:ascii="PMingLiU" w:eastAsia="PMingLiU" w:hint="eastAsia"/>
                                  <w:spacing w:val="-5"/>
                                  <w:sz w:val="20"/>
                                </w:rPr>
                                <w:t>黏貼處</w:t>
                              </w:r>
                            </w:p>
                          </w:txbxContent>
                        </wps:txbx>
                        <wps:bodyPr wrap="square" lIns="0" tIns="0" rIns="0" bIns="0" rtlCol="0">
                          <a:noAutofit/>
                        </wps:bodyPr>
                      </wps:wsp>
                    </wpg:wgp>
                  </a:graphicData>
                </a:graphic>
              </wp:anchor>
            </w:drawing>
          </mc:Choice>
          <mc:Fallback>
            <w:pict>
              <v:group style="position:absolute;margin-left:285.474884pt;margin-top:37.408428pt;width:266.1pt;height:117.35pt;mso-position-horizontal-relative:page;mso-position-vertical-relative:paragraph;z-index:15729664" id="docshapegroup4" coordorigin="5709,748" coordsize="5322,2347">
                <v:rect style="position:absolute;left:5717;top:755;width:3504;height:2332" id="docshape5" filled="true" fillcolor="#ffffff" stroked="false">
                  <v:fill type="solid"/>
                </v:rect>
                <v:shape style="position:absolute;left:5717;top:755;width:5307;height:2332" id="docshape6" coordorigin="5717,756" coordsize="5307,2332" path="m5717,3087l9221,3087,9221,756,5717,756,5717,3087xm8339,2950l9093,2950,9093,1534,8339,1534,8339,2950xm9690,910l9690,1158,9690,1344,9690,1529,9690,1782,9294,2020,9690,2153,9690,2401,9912,2401,10078,2401,10244,2401,10470,2401,10636,2401,10802,2401,11024,2401,11024,2153,11024,1968,11024,1782,11024,1529,11024,1344,11024,1158,11024,910,10802,910,10636,910,10470,910,10244,910,10078,910,9912,910,9690,910xe" filled="false" stroked="true" strokeweight=".75024pt" strokecolor="#000000">
                  <v:path arrowok="t"/>
                  <v:stroke dashstyle="solid"/>
                </v:shape>
                <v:shape style="position:absolute;left:5709;top:748;width:5322;height:2347" type="#_x0000_t202" id="docshape7" filled="false" stroked="false">
                  <v:textbox inset="0,0,0,0">
                    <w:txbxContent>
                      <w:p>
                        <w:pPr>
                          <w:spacing w:line="240" w:lineRule="auto" w:before="9"/>
                          <w:rPr>
                            <w:sz w:val="20"/>
                          </w:rPr>
                        </w:pPr>
                      </w:p>
                      <w:p>
                        <w:pPr>
                          <w:spacing w:line="288" w:lineRule="auto" w:before="0"/>
                          <w:ind w:left="4149" w:right="172" w:firstLine="67"/>
                          <w:jc w:val="left"/>
                          <w:rPr>
                            <w:rFonts w:ascii="PMingLiU" w:eastAsia="PMingLiU" w:hint="eastAsia"/>
                            <w:sz w:val="20"/>
                          </w:rPr>
                        </w:pPr>
                        <w:r>
                          <w:rPr>
                            <w:rFonts w:ascii="PMingLiU" w:eastAsia="PMingLiU" w:hint="eastAsia"/>
                            <w:sz w:val="20"/>
                          </w:rPr>
                          <w:t>作品 </w:t>
                        </w:r>
                        <w:r>
                          <w:rPr>
                            <w:rFonts w:ascii="Calibri" w:eastAsia="Calibri"/>
                            <w:color w:val="FF0000"/>
                            <w:sz w:val="20"/>
                          </w:rPr>
                          <w:t>A4</w:t>
                        </w:r>
                        <w:r>
                          <w:rPr>
                            <w:rFonts w:ascii="PMingLiU" w:eastAsia="PMingLiU" w:hint="eastAsia"/>
                            <w:color w:val="FF0000"/>
                            <w:sz w:val="20"/>
                          </w:rPr>
                          <w:t>報</w:t>
                        </w:r>
                        <w:r>
                          <w:rPr>
                            <w:rFonts w:ascii="PMingLiU" w:eastAsia="PMingLiU" w:hint="eastAsia"/>
                            <w:color w:val="FF0000"/>
                            <w:spacing w:val="-2"/>
                            <w:sz w:val="20"/>
                          </w:rPr>
                          <w:t>名表</w:t>
                        </w:r>
                        <w:r>
                          <w:rPr>
                            <w:rFonts w:ascii="PMingLiU" w:eastAsia="PMingLiU" w:hint="eastAsia"/>
                            <w:spacing w:val="-5"/>
                            <w:sz w:val="20"/>
                          </w:rPr>
                          <w:t>黏貼處</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1198244</wp:posOffset>
                </wp:positionH>
                <wp:positionV relativeFrom="paragraph">
                  <wp:posOffset>479851</wp:posOffset>
                </wp:positionV>
                <wp:extent cx="2254885" cy="1480820"/>
                <wp:effectExtent l="0" t="0" r="0" b="0"/>
                <wp:wrapNone/>
                <wp:docPr id="8" name="Group 8" descr="D1-0(2)"/>
                <wp:cNvGraphicFramePr>
                  <a:graphicFrameLocks/>
                </wp:cNvGraphicFramePr>
                <a:graphic>
                  <a:graphicData uri="http://schemas.microsoft.com/office/word/2010/wordprocessingGroup">
                    <wpg:wgp>
                      <wpg:cNvPr id="8" name="Group 8" descr="D1-0(2)"/>
                      <wpg:cNvGrpSpPr/>
                      <wpg:grpSpPr>
                        <a:xfrm>
                          <a:off x="0" y="0"/>
                          <a:ext cx="2254885" cy="1480820"/>
                          <a:chExt cx="2254885" cy="1480820"/>
                        </a:xfrm>
                      </wpg:grpSpPr>
                      <pic:pic>
                        <pic:nvPicPr>
                          <pic:cNvPr id="9" name="Image 9" descr="D1-0(2)"/>
                          <pic:cNvPicPr/>
                        </pic:nvPicPr>
                        <pic:blipFill>
                          <a:blip r:embed="rId7" cstate="print"/>
                          <a:stretch>
                            <a:fillRect/>
                          </a:stretch>
                        </pic:blipFill>
                        <pic:spPr>
                          <a:xfrm>
                            <a:off x="0" y="0"/>
                            <a:ext cx="2254631" cy="1480436"/>
                          </a:xfrm>
                          <a:prstGeom prst="rect">
                            <a:avLst/>
                          </a:prstGeom>
                        </pic:spPr>
                      </pic:pic>
                      <wps:wsp>
                        <wps:cNvPr id="10" name="Textbox 10"/>
                        <wps:cNvSpPr txBox="1"/>
                        <wps:spPr>
                          <a:xfrm>
                            <a:off x="0" y="0"/>
                            <a:ext cx="2254885" cy="1480820"/>
                          </a:xfrm>
                          <a:prstGeom prst="rect">
                            <a:avLst/>
                          </a:prstGeom>
                        </wps:spPr>
                        <wps:txbx>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8"/>
                                <w:rPr>
                                  <w:sz w:val="24"/>
                                </w:rPr>
                              </w:pPr>
                            </w:p>
                            <w:p>
                              <w:pPr>
                                <w:spacing w:before="0"/>
                                <w:ind w:left="221" w:right="0" w:firstLine="0"/>
                                <w:jc w:val="center"/>
                                <w:rPr>
                                  <w:rFonts w:ascii="Adobe Fan Heiti Std B" w:eastAsia="Adobe Fan Heiti Std B"/>
                                  <w:b/>
                                  <w:sz w:val="24"/>
                                </w:rPr>
                              </w:pPr>
                              <w:r>
                                <w:rPr>
                                  <w:rFonts w:ascii="Adobe Fan Heiti Std B" w:eastAsia="Adobe Fan Heiti Std B"/>
                                  <w:b/>
                                  <w:color w:val="C00000"/>
                                  <w:spacing w:val="-3"/>
                                  <w:sz w:val="24"/>
                                </w:rPr>
                                <w:t>格式範例</w:t>
                              </w:r>
                            </w:p>
                          </w:txbxContent>
                        </wps:txbx>
                        <wps:bodyPr wrap="square" lIns="0" tIns="0" rIns="0" bIns="0" rtlCol="0">
                          <a:noAutofit/>
                        </wps:bodyPr>
                      </wps:wsp>
                    </wpg:wgp>
                  </a:graphicData>
                </a:graphic>
              </wp:anchor>
            </w:drawing>
          </mc:Choice>
          <mc:Fallback>
            <w:pict>
              <v:group style="position:absolute;margin-left:94.349998pt;margin-top:37.783546pt;width:177.55pt;height:116.6pt;mso-position-horizontal-relative:page;mso-position-vertical-relative:paragraph;z-index:15730176" id="docshapegroup8" coordorigin="1887,756" coordsize="3551,2332" alt="D1-0(2)">
                <v:shape style="position:absolute;left:1887;top:755;width:3551;height:2332" type="#_x0000_t75" id="docshape9" alt="D1-0(2)" stroked="false">
                  <v:imagedata r:id="rId7" o:title=""/>
                </v:shape>
                <v:shape style="position:absolute;left:1887;top:755;width:3551;height:2332" type="#_x0000_t202" id="docshape10"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8"/>
                          <w:rPr>
                            <w:sz w:val="24"/>
                          </w:rPr>
                        </w:pPr>
                      </w:p>
                      <w:p>
                        <w:pPr>
                          <w:spacing w:before="0"/>
                          <w:ind w:left="221" w:right="0" w:firstLine="0"/>
                          <w:jc w:val="center"/>
                          <w:rPr>
                            <w:rFonts w:ascii="Adobe Fan Heiti Std B" w:eastAsia="Adobe Fan Heiti Std B"/>
                            <w:b/>
                            <w:sz w:val="24"/>
                          </w:rPr>
                        </w:pPr>
                        <w:r>
                          <w:rPr>
                            <w:rFonts w:ascii="Adobe Fan Heiti Std B" w:eastAsia="Adobe Fan Heiti Std B"/>
                            <w:b/>
                            <w:color w:val="C00000"/>
                            <w:spacing w:val="-3"/>
                            <w:sz w:val="24"/>
                          </w:rPr>
                          <w:t>格式範例</w:t>
                        </w:r>
                      </w:p>
                    </w:txbxContent>
                  </v:textbox>
                  <w10:wrap type="none"/>
                </v:shape>
                <w10:wrap type="none"/>
              </v:group>
            </w:pict>
          </mc:Fallback>
        </mc:AlternateContent>
      </w:r>
      <w:r>
        <w:rPr>
          <w:spacing w:val="-2"/>
        </w:rPr>
        <w:t>正面：</w:t>
      </w:r>
      <w:r>
        <w:rPr>
          <w:rFonts w:ascii="Adobe Fan Heiti Std B" w:eastAsia="Adobe Fan Heiti Std B"/>
          <w:b/>
          <w:spacing w:val="-2"/>
        </w:rPr>
        <w:t>四開</w:t>
      </w:r>
      <w:r>
        <w:rPr>
          <w:spacing w:val="-2"/>
        </w:rPr>
        <w:t>畫紙、橫向創</w:t>
      </w:r>
      <w:r>
        <w:rPr>
          <w:spacing w:val="-10"/>
        </w:rPr>
        <w:t>作</w:t>
      </w:r>
      <w:r>
        <w:rPr/>
        <w:tab/>
        <w:t>背面：不做創作、右下角黏貼條</w:t>
      </w:r>
      <w:r>
        <w:rPr>
          <w:spacing w:val="-10"/>
        </w:rPr>
        <w:t>碼</w:t>
      </w:r>
    </w:p>
    <w:p>
      <w:pPr>
        <w:spacing w:after="0"/>
        <w:jc w:val="center"/>
        <w:sectPr>
          <w:footerReference w:type="default" r:id="rId6"/>
          <w:pgSz w:w="11910" w:h="16840"/>
          <w:pgMar w:header="0" w:footer="0" w:top="1100" w:bottom="0" w:left="620" w:right="600"/>
        </w:sectPr>
      </w:pPr>
    </w:p>
    <w:p>
      <w:pPr>
        <w:pStyle w:val="BodyText"/>
        <w:spacing w:before="51"/>
        <w:ind w:left="460"/>
        <w:rPr>
          <w:rFonts w:ascii="PMingLiU" w:eastAsia="PMingLiU" w:hint="eastAsia"/>
        </w:rPr>
      </w:pPr>
      <w:r>
        <w:rPr>
          <w:rFonts w:ascii="MingLiU_HKSCS" w:eastAsia="MingLiU_HKSCS" w:hint="eastAsia"/>
          <w:spacing w:val="-2"/>
        </w:rPr>
        <w:t>(</w:t>
      </w:r>
      <w:r>
        <w:rPr>
          <w:spacing w:val="-2"/>
        </w:rPr>
        <w:t>二</w:t>
      </w:r>
      <w:r>
        <w:rPr>
          <w:rFonts w:ascii="MingLiU_HKSCS" w:eastAsia="MingLiU_HKSCS" w:hint="eastAsia"/>
          <w:spacing w:val="-2"/>
        </w:rPr>
        <w:t>)</w:t>
      </w:r>
      <w:r>
        <w:rPr>
          <w:spacing w:val="-2"/>
        </w:rPr>
        <w:t>內容</w:t>
      </w:r>
      <w:r>
        <w:rPr>
          <w:rFonts w:ascii="PMingLiU" w:eastAsia="PMingLiU" w:hint="eastAsia"/>
          <w:spacing w:val="-10"/>
        </w:rPr>
        <w:t>：</w:t>
      </w:r>
    </w:p>
    <w:p>
      <w:pPr>
        <w:pStyle w:val="ListParagraph"/>
        <w:numPr>
          <w:ilvl w:val="0"/>
          <w:numId w:val="2"/>
        </w:numPr>
        <w:tabs>
          <w:tab w:pos="1026" w:val="left" w:leader="none"/>
          <w:tab w:pos="1060" w:val="left" w:leader="none"/>
        </w:tabs>
        <w:spacing w:line="211" w:lineRule="auto" w:before="120" w:after="0"/>
        <w:ind w:left="1060" w:right="143" w:hanging="274"/>
        <w:jc w:val="left"/>
        <w:rPr>
          <w:sz w:val="24"/>
        </w:rPr>
      </w:pPr>
      <w:r>
        <w:rPr>
          <w:rFonts w:ascii="Adobe Fan Heiti Std B" w:eastAsia="Adobe Fan Heiti Std B"/>
          <w:b/>
          <w:sz w:val="24"/>
        </w:rPr>
        <w:t>每件作品以一個主題進行創作</w:t>
      </w:r>
      <w:r>
        <w:rPr>
          <w:rFonts w:ascii="PMingLiU" w:eastAsia="PMingLiU" w:hint="eastAsia"/>
          <w:b/>
          <w:spacing w:val="2"/>
          <w:w w:val="99"/>
          <w:sz w:val="24"/>
        </w:rPr>
        <w:t>：</w:t>
      </w:r>
      <w:r>
        <w:rPr>
          <w:spacing w:val="-2"/>
          <w:sz w:val="24"/>
        </w:rPr>
        <w:t>請依本土語文組及新住民語文組別，以運用之本土語文俗諺或新住民語俗諺為作品主題</w:t>
      </w:r>
      <w:r>
        <w:rPr>
          <w:rFonts w:ascii="MingLiU_HKSCS" w:eastAsia="MingLiU_HKSCS" w:hint="eastAsia"/>
          <w:spacing w:val="-2"/>
          <w:sz w:val="24"/>
        </w:rPr>
        <w:t>(</w:t>
      </w:r>
      <w:r>
        <w:rPr>
          <w:spacing w:val="-2"/>
          <w:sz w:val="24"/>
        </w:rPr>
        <w:t>或名稱</w:t>
      </w:r>
      <w:r>
        <w:rPr>
          <w:rFonts w:ascii="MingLiU_HKSCS" w:eastAsia="MingLiU_HKSCS" w:hint="eastAsia"/>
          <w:spacing w:val="-2"/>
          <w:sz w:val="24"/>
        </w:rPr>
        <w:t>)</w:t>
      </w:r>
      <w:r>
        <w:rPr>
          <w:spacing w:val="-2"/>
          <w:sz w:val="24"/>
        </w:rPr>
        <w:t>進行</w:t>
      </w:r>
      <w:r>
        <w:rPr>
          <w:spacing w:val="-2"/>
          <w:sz w:val="24"/>
          <w:u w:val="double"/>
        </w:rPr>
        <w:t>整頁</w:t>
      </w:r>
      <w:r>
        <w:rPr>
          <w:spacing w:val="-2"/>
          <w:sz w:val="24"/>
        </w:rPr>
        <w:t>或</w:t>
      </w:r>
      <w:r>
        <w:rPr>
          <w:spacing w:val="-2"/>
          <w:sz w:val="24"/>
          <w:u w:val="double"/>
        </w:rPr>
        <w:t>分格</w:t>
      </w:r>
      <w:r>
        <w:rPr>
          <w:spacing w:val="-2"/>
          <w:sz w:val="24"/>
        </w:rPr>
        <w:t>創作</w:t>
      </w:r>
      <w:r>
        <w:rPr>
          <w:rFonts w:ascii="Microsoft JhengHei" w:eastAsia="Microsoft JhengHei"/>
          <w:spacing w:val="-120"/>
          <w:sz w:val="24"/>
        </w:rPr>
        <w:t>。</w:t>
      </w:r>
      <w:r>
        <w:rPr>
          <w:rFonts w:ascii="PMingLiU" w:eastAsia="PMingLiU" w:hint="eastAsia"/>
          <w:sz w:val="24"/>
        </w:rPr>
        <w:t>【</w:t>
      </w:r>
      <w:r>
        <w:rPr>
          <w:spacing w:val="-2"/>
          <w:sz w:val="24"/>
        </w:rPr>
        <w:t>作品明顯以本競賽名稱為作</w:t>
      </w:r>
    </w:p>
    <w:p>
      <w:pPr>
        <w:pStyle w:val="BodyText"/>
        <w:spacing w:before="60"/>
        <w:ind w:left="1060"/>
        <w:rPr>
          <w:rFonts w:ascii="PMingLiU" w:eastAsia="PMingLiU" w:hint="eastAsia"/>
        </w:rPr>
      </w:pPr>
      <w:r>
        <w:rPr>
          <w:spacing w:val="-2"/>
        </w:rPr>
        <w:t>品主題</w:t>
      </w:r>
      <w:r>
        <w:rPr>
          <w:rFonts w:ascii="MingLiU_HKSCS" w:eastAsia="MingLiU_HKSCS" w:hint="eastAsia"/>
          <w:spacing w:val="-2"/>
        </w:rPr>
        <w:t>(</w:t>
      </w:r>
      <w:r>
        <w:rPr>
          <w:spacing w:val="-2"/>
        </w:rPr>
        <w:t>或名稱</w:t>
      </w:r>
      <w:r>
        <w:rPr>
          <w:rFonts w:ascii="MingLiU_HKSCS" w:eastAsia="MingLiU_HKSCS" w:hint="eastAsia"/>
          <w:spacing w:val="-2"/>
        </w:rPr>
        <w:t>)</w:t>
      </w:r>
      <w:r>
        <w:rPr>
          <w:spacing w:val="-2"/>
        </w:rPr>
        <w:t>者，不予評選。</w:t>
      </w:r>
      <w:r>
        <w:rPr>
          <w:rFonts w:ascii="PMingLiU" w:eastAsia="PMingLiU" w:hint="eastAsia"/>
          <w:spacing w:val="-10"/>
        </w:rPr>
        <w:t>】</w:t>
      </w:r>
    </w:p>
    <w:p>
      <w:pPr>
        <w:pStyle w:val="ListParagraph"/>
        <w:numPr>
          <w:ilvl w:val="0"/>
          <w:numId w:val="2"/>
        </w:numPr>
        <w:tabs>
          <w:tab w:pos="1060" w:val="left" w:leader="none"/>
          <w:tab w:pos="1094" w:val="left" w:leader="none"/>
        </w:tabs>
        <w:spacing w:line="288" w:lineRule="auto" w:before="50" w:after="0"/>
        <w:ind w:left="1094" w:right="4095" w:hanging="274"/>
        <w:jc w:val="left"/>
        <w:rPr>
          <w:rFonts w:ascii="PMingLiU" w:eastAsia="PMingLiU" w:hint="eastAsia"/>
          <w:b/>
          <w:sz w:val="24"/>
        </w:rPr>
      </w:pPr>
      <w:r>
        <w:rPr>
          <w:rFonts w:ascii="Adobe Fan Heiti Std B" w:eastAsia="Adobe Fan Heiti Std B"/>
          <w:b/>
          <w:spacing w:val="-2"/>
          <w:sz w:val="24"/>
        </w:rPr>
        <w:t>本土語文俗諺</w:t>
      </w:r>
      <w:r>
        <w:rPr>
          <w:rFonts w:ascii="Microsoft JhengHei" w:eastAsia="Microsoft JhengHei"/>
          <w:b/>
          <w:spacing w:val="-2"/>
          <w:sz w:val="24"/>
        </w:rPr>
        <w:t>、</w:t>
      </w:r>
      <w:r>
        <w:rPr>
          <w:rFonts w:ascii="Adobe Fan Heiti Std B" w:eastAsia="Adobe Fan Heiti Std B"/>
          <w:b/>
          <w:spacing w:val="-2"/>
          <w:sz w:val="24"/>
        </w:rPr>
        <w:t>新住民語俗諺之書寫文字務必正確</w:t>
      </w:r>
      <w:r>
        <w:rPr>
          <w:rFonts w:ascii="PMingLiU" w:eastAsia="PMingLiU" w:hint="eastAsia"/>
          <w:b/>
          <w:spacing w:val="-2"/>
          <w:sz w:val="24"/>
        </w:rPr>
        <w:t>： </w:t>
      </w:r>
      <w:r>
        <w:rPr>
          <w:rFonts w:ascii="MingLiU_HKSCS" w:eastAsia="MingLiU_HKSCS" w:hint="eastAsia"/>
          <w:spacing w:val="-2"/>
          <w:sz w:val="24"/>
        </w:rPr>
        <w:t>(1)</w:t>
      </w:r>
      <w:r>
        <w:rPr>
          <w:spacing w:val="-2"/>
          <w:sz w:val="24"/>
        </w:rPr>
        <w:t>本土語文組</w:t>
      </w:r>
      <w:r>
        <w:rPr>
          <w:rFonts w:ascii="PMingLiU" w:eastAsia="PMingLiU" w:hint="eastAsia"/>
          <w:b/>
          <w:spacing w:val="-2"/>
          <w:sz w:val="24"/>
        </w:rPr>
        <w:t>：</w:t>
      </w:r>
    </w:p>
    <w:p>
      <w:pPr>
        <w:pStyle w:val="BodyText"/>
        <w:spacing w:line="292" w:lineRule="auto" w:before="71"/>
        <w:ind w:left="1060" w:right="230" w:firstLine="33"/>
        <w:jc w:val="both"/>
        <w:rPr>
          <w:rFonts w:ascii="MingLiU_HKSCS" w:eastAsia="MingLiU_HKSCS" w:hint="eastAsia"/>
        </w:rPr>
      </w:pPr>
      <w:r>
        <w:rPr>
          <w:spacing w:val="-2"/>
        </w:rPr>
        <w:t>本土語文俗諺書寫文字（含羅馬拼音字母）需符合教育部、行政院原住民族委員會公告推薦用字或該族群慣用字。用字可參考臺南市臺灣母語日網站</w:t>
      </w:r>
      <w:r>
        <w:rPr>
          <w:rFonts w:ascii="MingLiU_HKSCS" w:eastAsia="MingLiU_HKSCS" w:hint="eastAsia"/>
          <w:spacing w:val="-2"/>
        </w:rPr>
        <w:t>\</w:t>
      </w:r>
      <w:r>
        <w:rPr>
          <w:spacing w:val="-2"/>
        </w:rPr>
        <w:t>教學資源</w:t>
      </w:r>
      <w:r>
        <w:rPr>
          <w:rFonts w:ascii="MingLiU_HKSCS" w:eastAsia="MingLiU_HKSCS" w:hint="eastAsia"/>
          <w:spacing w:val="-2"/>
        </w:rPr>
        <w:t>\</w:t>
      </w:r>
      <w:r>
        <w:rPr>
          <w:spacing w:val="-2"/>
        </w:rPr>
        <w:t>本土語文俗諺書寫文字，網址</w:t>
      </w:r>
      <w:hyperlink r:id="rId9">
        <w:r>
          <w:rPr>
            <w:rFonts w:ascii="MingLiU_HKSCS" w:eastAsia="MingLiU_HKSCS" w:hint="eastAsia"/>
            <w:spacing w:val="-2"/>
          </w:rPr>
          <w:t>:http://web.tn.edu.tw/ma</w:t>
        </w:r>
      </w:hyperlink>
      <w:r>
        <w:rPr>
          <w:rFonts w:ascii="MingLiU_HKSCS" w:eastAsia="MingLiU_HKSCS" w:hint="eastAsia"/>
          <w:spacing w:val="-2"/>
        </w:rPr>
        <w:t>-</w:t>
      </w:r>
      <w:hyperlink r:id="rId9">
        <w:r>
          <w:rPr>
            <w:rFonts w:ascii="MingLiU_HKSCS" w:eastAsia="MingLiU_HKSCS" w:hint="eastAsia"/>
            <w:spacing w:val="-2"/>
          </w:rPr>
          <w:t>lang/?page_id=2516</w:t>
        </w:r>
      </w:hyperlink>
    </w:p>
    <w:p>
      <w:pPr>
        <w:pStyle w:val="BodyText"/>
        <w:spacing w:before="59"/>
        <w:ind w:left="1094"/>
        <w:rPr>
          <w:rFonts w:ascii="PMingLiU" w:eastAsia="PMingLiU" w:hint="eastAsia"/>
          <w:b/>
        </w:rPr>
      </w:pPr>
      <w:r>
        <w:rPr>
          <w:rFonts w:ascii="MingLiU_HKSCS" w:eastAsia="MingLiU_HKSCS" w:hint="eastAsia"/>
          <w:spacing w:val="-2"/>
        </w:rPr>
        <w:t>(2)</w:t>
      </w:r>
      <w:r>
        <w:rPr>
          <w:spacing w:val="-2"/>
        </w:rPr>
        <w:t>新住民語文組</w:t>
      </w:r>
      <w:r>
        <w:rPr>
          <w:rFonts w:ascii="PMingLiU" w:eastAsia="PMingLiU" w:hint="eastAsia"/>
          <w:b/>
          <w:spacing w:val="-10"/>
        </w:rPr>
        <w:t>：</w:t>
      </w:r>
    </w:p>
    <w:p>
      <w:pPr>
        <w:pStyle w:val="BodyText"/>
        <w:spacing w:line="285" w:lineRule="auto" w:before="127"/>
        <w:ind w:left="1060" w:right="229" w:firstLine="33"/>
        <w:rPr>
          <w:rFonts w:ascii="Times New Roman" w:eastAsia="Times New Roman"/>
        </w:rPr>
      </w:pPr>
      <w:r>
        <w:rPr/>
        <mc:AlternateContent>
          <mc:Choice Requires="wps">
            <w:drawing>
              <wp:anchor distT="0" distB="0" distL="0" distR="0" allowOverlap="1" layoutInCell="1" locked="0" behindDoc="1" simplePos="0" relativeHeight="487176192">
                <wp:simplePos x="0" y="0"/>
                <wp:positionH relativeFrom="page">
                  <wp:posOffset>2934335</wp:posOffset>
                </wp:positionH>
                <wp:positionV relativeFrom="paragraph">
                  <wp:posOffset>718300</wp:posOffset>
                </wp:positionV>
                <wp:extent cx="43180" cy="762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1.050003pt;margin-top:56.559082pt;width:3.36pt;height:.600010pt;mso-position-horizontal-relative:page;mso-position-vertical-relative:paragraph;z-index:-16140288" id="docshape12" filled="true" fillcolor="#000000" stroked="false">
                <v:fill type="solid"/>
                <w10:wrap type="none"/>
              </v:rect>
            </w:pict>
          </mc:Fallback>
        </mc:AlternateContent>
      </w:r>
      <w:r>
        <w:rPr>
          <w:spacing w:val="-2"/>
        </w:rPr>
        <w:t>新住民語文越南語及印尼語俗諺書寫文字需符合越南及印尼教育機構的推薦用字或該族群</w:t>
      </w:r>
      <w:r>
        <w:rPr>
          <w:spacing w:val="-5"/>
        </w:rPr>
        <w:t>慣用字。可參考網站 </w:t>
      </w:r>
      <w:r>
        <w:rPr>
          <w:rFonts w:ascii="Times New Roman" w:eastAsia="Times New Roman"/>
          <w:u w:val="single"/>
        </w:rPr>
        <w:t>https://vdict.com/</w:t>
      </w:r>
      <w:r>
        <w:rPr/>
        <w:t>、</w:t>
      </w:r>
      <w:r>
        <w:rPr>
          <w:rFonts w:ascii="MingLiU_HKSCS" w:eastAsia="MingLiU_HKSCS" w:hint="eastAsia"/>
        </w:rPr>
        <w:t>https://glosbe.com/</w:t>
      </w:r>
      <w:r>
        <w:rPr/>
        <w:t>、 </w:t>
      </w:r>
      <w:r>
        <w:rPr>
          <w:rFonts w:ascii="MingLiU_HKSCS" w:eastAsia="MingLiU_HKSCS" w:hint="eastAsia"/>
        </w:rPr>
        <w:t>https://kbbi.web.id/cari</w:t>
      </w:r>
      <w:r>
        <w:rPr>
          <w:rFonts w:ascii="MingLiU_HKSCS" w:eastAsia="MingLiU_HKSCS" w:hint="eastAsia"/>
          <w:spacing w:val="-41"/>
        </w:rPr>
        <w:t> </w:t>
      </w:r>
      <w:hyperlink r:id="rId10">
        <w:r>
          <w:rPr>
            <w:rFonts w:ascii="Times New Roman" w:eastAsia="Times New Roman"/>
          </w:rPr>
          <w:t>/</w:t>
        </w:r>
      </w:hyperlink>
    </w:p>
    <w:p>
      <w:pPr>
        <w:pStyle w:val="ListParagraph"/>
        <w:numPr>
          <w:ilvl w:val="0"/>
          <w:numId w:val="2"/>
        </w:numPr>
        <w:tabs>
          <w:tab w:pos="1052" w:val="left" w:leader="none"/>
          <w:tab w:pos="1091" w:val="left" w:leader="none"/>
          <w:tab w:pos="7694" w:val="left" w:leader="dot"/>
        </w:tabs>
        <w:spacing w:line="232" w:lineRule="auto" w:before="41" w:after="0"/>
        <w:ind w:left="1091" w:right="226" w:hanging="281"/>
        <w:jc w:val="left"/>
        <w:rPr>
          <w:rFonts w:ascii="Adobe Fan Heiti Std B" w:eastAsia="Adobe Fan Heiti Std B"/>
          <w:b/>
          <w:sz w:val="24"/>
        </w:rPr>
      </w:pPr>
      <w:r>
        <w:rPr>
          <w:spacing w:val="-2"/>
          <w:sz w:val="24"/>
        </w:rPr>
        <w:t>圖文內容符合該族群之語言文化特色及善良風俗為宜，</w:t>
      </w:r>
      <w:r>
        <w:rPr>
          <w:rFonts w:ascii="Adobe Fan Heiti Std B" w:eastAsia="Adobe Fan Heiti Std B"/>
          <w:b/>
          <w:spacing w:val="-2"/>
          <w:sz w:val="24"/>
        </w:rPr>
        <w:t>本土語文組</w:t>
      </w:r>
      <w:r>
        <w:rPr>
          <w:rFonts w:ascii="Adobe Fan Heiti Std B" w:eastAsia="Adobe Fan Heiti Std B"/>
          <w:b/>
          <w:spacing w:val="-2"/>
          <w:sz w:val="24"/>
          <w:u w:val="single"/>
        </w:rPr>
        <w:t>須明確標示閩客原語言</w:t>
      </w:r>
      <w:r>
        <w:rPr>
          <w:rFonts w:ascii="Adobe Fan Heiti Std B" w:eastAsia="Adobe Fan Heiti Std B"/>
          <w:b/>
          <w:spacing w:val="80"/>
          <w:w w:val="150"/>
          <w:sz w:val="24"/>
          <w:u w:val="single"/>
        </w:rPr>
        <w:t>                                      </w:t>
      </w:r>
      <w:r>
        <w:rPr>
          <w:rFonts w:ascii="Adobe Fan Heiti Std B" w:eastAsia="Adobe Fan Heiti Std B"/>
          <w:b/>
          <w:spacing w:val="-2"/>
          <w:sz w:val="24"/>
          <w:u w:val="single"/>
        </w:rPr>
        <w:t>別、族語別、腔調別，</w:t>
      </w:r>
      <w:r>
        <w:rPr>
          <w:spacing w:val="-2"/>
          <w:sz w:val="24"/>
        </w:rPr>
        <w:t>例如</w:t>
      </w:r>
      <w:r>
        <w:rPr>
          <w:rFonts w:ascii="PMingLiU" w:eastAsia="PMingLiU" w:hint="eastAsia"/>
          <w:spacing w:val="-2"/>
          <w:sz w:val="24"/>
        </w:rPr>
        <w:t>：</w:t>
      </w:r>
      <w:r>
        <w:rPr>
          <w:spacing w:val="-2"/>
          <w:sz w:val="24"/>
          <w:u w:val="double"/>
        </w:rPr>
        <w:t>客語海陸腔</w:t>
      </w:r>
      <w:r>
        <w:rPr>
          <w:rFonts w:ascii="PMingLiU" w:eastAsia="PMingLiU" w:hint="eastAsia"/>
          <w:spacing w:val="-2"/>
          <w:sz w:val="24"/>
        </w:rPr>
        <w:t>、</w:t>
      </w:r>
      <w:r>
        <w:rPr>
          <w:spacing w:val="-2"/>
          <w:sz w:val="24"/>
          <w:u w:val="double"/>
        </w:rPr>
        <w:t>海岸阿美語</w:t>
      </w:r>
      <w:r>
        <w:rPr>
          <w:rFonts w:ascii="Times New Roman" w:eastAsia="Times New Roman"/>
          <w:sz w:val="24"/>
        </w:rPr>
        <w:tab/>
      </w:r>
      <w:r>
        <w:rPr>
          <w:rFonts w:ascii="MingLiU_HKSCS" w:eastAsia="MingLiU_HKSCS" w:hint="eastAsia"/>
          <w:spacing w:val="-2"/>
          <w:sz w:val="24"/>
        </w:rPr>
        <w:t>(</w:t>
      </w:r>
      <w:r>
        <w:rPr>
          <w:spacing w:val="-2"/>
          <w:sz w:val="24"/>
        </w:rPr>
        <w:t>字體大小不拘</w:t>
      </w:r>
      <w:r>
        <w:rPr>
          <w:rFonts w:ascii="Adobe Fan Heiti Std B" w:eastAsia="Adobe Fan Heiti Std B"/>
          <w:b/>
          <w:spacing w:val="-2"/>
          <w:sz w:val="24"/>
        </w:rPr>
        <w:t>，必須加註</w:t>
      </w:r>
    </w:p>
    <w:p>
      <w:pPr>
        <w:pStyle w:val="BodyText"/>
        <w:spacing w:line="232" w:lineRule="auto" w:before="4"/>
        <w:ind w:left="1091" w:right="347"/>
      </w:pPr>
      <w:r>
        <w:rPr>
          <w:rFonts w:ascii="Adobe Fan Heiti Std B" w:eastAsia="Adobe Fan Heiti Std B"/>
          <w:b/>
          <w:spacing w:val="-2"/>
        </w:rPr>
        <w:t>該句俗諺之羅馬拼音字母</w:t>
      </w:r>
      <w:r>
        <w:rPr>
          <w:rFonts w:ascii="MingLiU_HKSCS" w:eastAsia="MingLiU_HKSCS" w:hint="eastAsia"/>
          <w:spacing w:val="-2"/>
        </w:rPr>
        <w:t>)</w:t>
      </w:r>
      <w:r>
        <w:rPr>
          <w:spacing w:val="-2"/>
        </w:rPr>
        <w:t>。新住民語文組</w:t>
      </w:r>
      <w:r>
        <w:rPr>
          <w:rFonts w:ascii="Adobe Fan Heiti Std B" w:eastAsia="Adobe Fan Heiti Std B"/>
          <w:b/>
          <w:spacing w:val="-2"/>
        </w:rPr>
        <w:t>必須含該句</w:t>
      </w:r>
      <w:r>
        <w:rPr>
          <w:spacing w:val="-2"/>
        </w:rPr>
        <w:t>越南語或印尼語</w:t>
      </w:r>
      <w:r>
        <w:rPr>
          <w:rFonts w:ascii="Adobe Fan Heiti Std B" w:eastAsia="Adobe Fan Heiti Std B"/>
          <w:b/>
          <w:spacing w:val="-2"/>
        </w:rPr>
        <w:t>俗諺之華語說明及語言別清楚說明，</w:t>
      </w:r>
      <w:r>
        <w:rPr>
          <w:spacing w:val="-2"/>
        </w:rPr>
        <w:t>以利評審審查。</w:t>
      </w:r>
    </w:p>
    <w:p>
      <w:pPr>
        <w:pStyle w:val="ListParagraph"/>
        <w:numPr>
          <w:ilvl w:val="0"/>
          <w:numId w:val="2"/>
        </w:numPr>
        <w:tabs>
          <w:tab w:pos="1060" w:val="left" w:leader="none"/>
          <w:tab w:pos="1064" w:val="left" w:leader="none"/>
        </w:tabs>
        <w:spacing w:line="244" w:lineRule="auto" w:before="54" w:after="0"/>
        <w:ind w:left="1060" w:right="255" w:hanging="236"/>
        <w:jc w:val="both"/>
        <w:rPr>
          <w:sz w:val="24"/>
        </w:rPr>
      </w:pPr>
      <w:r>
        <w:rPr>
          <w:rFonts w:ascii="Times New Roman" w:hAnsi="Times New Roman" w:eastAsia="Times New Roman"/>
          <w:sz w:val="24"/>
        </w:rPr>
        <w:tab/>
      </w:r>
      <w:r>
        <w:rPr>
          <w:spacing w:val="-2"/>
          <w:sz w:val="24"/>
        </w:rPr>
        <w:t>畫紙規格以</w:t>
      </w:r>
      <w:r>
        <w:rPr>
          <w:rFonts w:ascii="Adobe Fan Heiti Std B" w:hAnsi="Adobe Fan Heiti Std B" w:eastAsia="Adobe Fan Heiti Std B"/>
          <w:b/>
          <w:spacing w:val="-2"/>
          <w:sz w:val="24"/>
        </w:rPr>
        <w:t>四開</w:t>
      </w:r>
      <w:r>
        <w:rPr>
          <w:spacing w:val="-2"/>
          <w:sz w:val="24"/>
          <w:u w:val="double"/>
        </w:rPr>
        <w:t>平面繪製</w:t>
      </w:r>
      <w:r>
        <w:rPr>
          <w:rFonts w:ascii="Adobe Fan Heiti Std B" w:hAnsi="Adobe Fan Heiti Std B" w:eastAsia="Adobe Fan Heiti Std B"/>
          <w:b/>
          <w:spacing w:val="-2"/>
          <w:w w:val="135"/>
          <w:sz w:val="24"/>
          <w:u w:val="double"/>
        </w:rPr>
        <w:t>(</w:t>
      </w:r>
      <w:r>
        <w:rPr>
          <w:rFonts w:ascii="Adobe Fan Heiti Std B" w:hAnsi="Adobe Fan Heiti Std B" w:eastAsia="Adobe Fan Heiti Std B"/>
          <w:b/>
          <w:spacing w:val="-2"/>
          <w:sz w:val="24"/>
          <w:u w:val="double"/>
        </w:rPr>
        <w:t>無任何形式的黏貼技巧運用</w:t>
      </w:r>
      <w:r>
        <w:rPr>
          <w:rFonts w:ascii="Adobe Fan Heiti Std B" w:hAnsi="Adobe Fan Heiti Std B" w:eastAsia="Adobe Fan Heiti Std B"/>
          <w:b/>
          <w:spacing w:val="-2"/>
          <w:w w:val="135"/>
          <w:sz w:val="24"/>
          <w:u w:val="double"/>
        </w:rPr>
        <w:t>)</w:t>
      </w:r>
      <w:r>
        <w:rPr>
          <w:spacing w:val="-2"/>
          <w:sz w:val="24"/>
        </w:rPr>
        <w:t>作品為限，不限紙張材質，惟使用材料限水彩、蠟筆、彩色筆、水墨、粉彩筆…等，</w:t>
      </w:r>
      <w:r>
        <w:rPr>
          <w:rFonts w:ascii="Adobe Fan Heiti Std B" w:hAnsi="Adobe Fan Heiti Std B" w:eastAsia="Adobe Fan Heiti Std B"/>
          <w:b/>
          <w:spacing w:val="-2"/>
          <w:sz w:val="24"/>
        </w:rPr>
        <w:t>媒材不得凸出</w:t>
      </w:r>
      <w:r>
        <w:rPr>
          <w:spacing w:val="-2"/>
          <w:sz w:val="24"/>
        </w:rPr>
        <w:t>，亦不得裝框裝訂護貝裱褙，未符規定者</w:t>
      </w:r>
      <w:r>
        <w:rPr>
          <w:rFonts w:ascii="PMingLiU" w:hAnsi="PMingLiU" w:eastAsia="PMingLiU" w:hint="eastAsia"/>
          <w:spacing w:val="-2"/>
          <w:sz w:val="24"/>
        </w:rPr>
        <w:t>【</w:t>
      </w:r>
      <w:r>
        <w:rPr>
          <w:spacing w:val="-2"/>
          <w:sz w:val="24"/>
        </w:rPr>
        <w:t>不列入評選</w:t>
      </w:r>
      <w:r>
        <w:rPr>
          <w:rFonts w:ascii="PMingLiU" w:hAnsi="PMingLiU" w:eastAsia="PMingLiU" w:hint="eastAsia"/>
          <w:spacing w:val="-120"/>
          <w:sz w:val="24"/>
        </w:rPr>
        <w:t>】</w:t>
      </w:r>
      <w:r>
        <w:rPr>
          <w:spacing w:val="-2"/>
          <w:sz w:val="24"/>
        </w:rPr>
        <w:t>。</w:t>
      </w:r>
    </w:p>
    <w:p>
      <w:pPr>
        <w:pStyle w:val="BodyText"/>
        <w:spacing w:line="316" w:lineRule="auto" w:before="87"/>
        <w:ind w:left="820" w:right="978" w:hanging="479"/>
        <w:jc w:val="both"/>
      </w:pPr>
      <w:r>
        <w:rPr>
          <w:spacing w:val="-2"/>
        </w:rPr>
        <w:t>四</w:t>
      </w:r>
      <w:r>
        <w:rPr>
          <w:rFonts w:ascii="PMingLiU" w:eastAsia="PMingLiU" w:hint="eastAsia"/>
          <w:spacing w:val="-2"/>
        </w:rPr>
        <w:t>、</w:t>
      </w:r>
      <w:r>
        <w:rPr>
          <w:rFonts w:ascii="Adobe Fan Heiti Std B" w:eastAsia="Adobe Fan Heiti Std B"/>
          <w:b/>
          <w:spacing w:val="-2"/>
        </w:rPr>
        <w:t>作品本身不可出現作者名字及學校名稱。</w:t>
      </w:r>
      <w:r>
        <w:rPr>
          <w:spacing w:val="-2"/>
        </w:rPr>
        <w:t>每人參賽至多以一件作品為限，參賽作品必須由學生親自創作繪製完成且未曾參賽過之作品，若有明顯模仿他人作品且違反上開規定經檢舉查證屬實，一律取消得獎資格不遞補。</w:t>
      </w:r>
    </w:p>
    <w:p>
      <w:pPr>
        <w:pStyle w:val="BodyText"/>
        <w:spacing w:line="372" w:lineRule="exact"/>
        <w:ind w:left="100"/>
        <w:rPr>
          <w:rFonts w:ascii="Adobe Fan Heiti Std B" w:eastAsia="Adobe Fan Heiti Std B"/>
          <w:b/>
        </w:rPr>
      </w:pPr>
      <w:r>
        <w:rPr>
          <w:rFonts w:ascii="Adobe Fan Heiti Std B" w:eastAsia="Adobe Fan Heiti Std B"/>
          <w:b/>
          <w:spacing w:val="-2"/>
        </w:rPr>
        <w:t>柒、評選辦法：</w:t>
      </w:r>
    </w:p>
    <w:p>
      <w:pPr>
        <w:pStyle w:val="BodyText"/>
        <w:spacing w:line="338" w:lineRule="auto" w:before="149"/>
        <w:ind w:left="340" w:right="742"/>
      </w:pPr>
      <w:r>
        <w:rPr>
          <w:spacing w:val="-2"/>
        </w:rPr>
        <w:t>一、評分標準：文字及羅馬拼音正確性</w:t>
      </w:r>
      <w:r>
        <w:rPr>
          <w:rFonts w:ascii="MingLiU_HKSCS" w:eastAsia="MingLiU_HKSCS" w:hint="eastAsia"/>
          <w:spacing w:val="-2"/>
        </w:rPr>
        <w:t>30%</w:t>
      </w:r>
      <w:r>
        <w:rPr>
          <w:rFonts w:ascii="PMingLiU" w:eastAsia="PMingLiU" w:hint="eastAsia"/>
          <w:spacing w:val="-2"/>
        </w:rPr>
        <w:t>、</w:t>
      </w:r>
      <w:r>
        <w:rPr>
          <w:spacing w:val="-2"/>
        </w:rPr>
        <w:t>文化特色</w:t>
      </w:r>
      <w:r>
        <w:rPr>
          <w:rFonts w:ascii="MingLiU_HKSCS" w:eastAsia="MingLiU_HKSCS" w:hint="eastAsia"/>
          <w:spacing w:val="-2"/>
        </w:rPr>
        <w:t>20%</w:t>
      </w:r>
      <w:r>
        <w:rPr>
          <w:spacing w:val="-2"/>
        </w:rPr>
        <w:t>、內容主題</w:t>
      </w:r>
      <w:r>
        <w:rPr>
          <w:rFonts w:ascii="MingLiU_HKSCS" w:eastAsia="MingLiU_HKSCS" w:hint="eastAsia"/>
          <w:spacing w:val="-2"/>
        </w:rPr>
        <w:t>25%</w:t>
      </w:r>
      <w:r>
        <w:rPr>
          <w:spacing w:val="-2"/>
        </w:rPr>
        <w:t>、設計視覺效果</w:t>
      </w:r>
      <w:r>
        <w:rPr>
          <w:rFonts w:ascii="MingLiU_HKSCS" w:eastAsia="MingLiU_HKSCS" w:hint="eastAsia"/>
          <w:spacing w:val="-2"/>
        </w:rPr>
        <w:t>25%</w:t>
      </w:r>
      <w:r>
        <w:rPr>
          <w:spacing w:val="-2"/>
        </w:rPr>
        <w:t>二、評選方式：邀請專家、學者、實務工作者進行評選。</w:t>
      </w:r>
    </w:p>
    <w:p>
      <w:pPr>
        <w:spacing w:after="0" w:line="338" w:lineRule="auto"/>
        <w:sectPr>
          <w:footerReference w:type="default" r:id="rId8"/>
          <w:pgSz w:w="11910" w:h="16840"/>
          <w:pgMar w:header="0" w:footer="1236" w:top="1620" w:bottom="1420" w:left="620" w:right="600"/>
          <w:pgNumType w:start="4"/>
        </w:sectPr>
      </w:pPr>
    </w:p>
    <w:p>
      <w:pPr>
        <w:pStyle w:val="BodyText"/>
        <w:spacing w:before="24"/>
        <w:ind w:left="100"/>
        <w:rPr>
          <w:rFonts w:ascii="Adobe Fan Heiti Std B" w:eastAsia="Adobe Fan Heiti Std B"/>
          <w:b/>
        </w:rPr>
      </w:pPr>
      <w:r>
        <w:rPr>
          <w:rFonts w:ascii="Adobe Fan Heiti Std B" w:eastAsia="Adobe Fan Heiti Std B"/>
          <w:b/>
          <w:spacing w:val="-2"/>
        </w:rPr>
        <w:t>捌、獎勵：</w:t>
      </w:r>
    </w:p>
    <w:p>
      <w:pPr>
        <w:pStyle w:val="BodyText"/>
        <w:spacing w:before="87"/>
        <w:ind w:left="340"/>
      </w:pPr>
      <w:r>
        <w:rPr>
          <w:spacing w:val="-1"/>
        </w:rPr>
        <w:t>ㄧ、學生：各組前三名頒發獎狀及禮券、佳作獎狀一張。</w:t>
      </w:r>
    </w:p>
    <w:p>
      <w:pPr>
        <w:pStyle w:val="BodyText"/>
        <w:spacing w:before="130"/>
        <w:ind w:left="580"/>
      </w:pPr>
      <w:r>
        <w:rPr>
          <w:rFonts w:ascii="MingLiU_HKSCS" w:eastAsia="MingLiU_HKSCS" w:hint="eastAsia"/>
        </w:rPr>
        <w:t>(</w:t>
      </w:r>
      <w:r>
        <w:rPr/>
        <w:t>一</w:t>
      </w:r>
      <w:r>
        <w:rPr>
          <w:rFonts w:ascii="MingLiU_HKSCS" w:eastAsia="MingLiU_HKSCS" w:hint="eastAsia"/>
        </w:rPr>
        <w:t>)</w:t>
      </w:r>
      <w:r>
        <w:rPr>
          <w:spacing w:val="-3"/>
        </w:rPr>
        <w:t>前三名：</w:t>
      </w:r>
    </w:p>
    <w:p>
      <w:pPr>
        <w:pStyle w:val="ListParagraph"/>
        <w:numPr>
          <w:ilvl w:val="1"/>
          <w:numId w:val="2"/>
        </w:numPr>
        <w:tabs>
          <w:tab w:pos="1180" w:val="left" w:leader="none"/>
        </w:tabs>
        <w:spacing w:line="240" w:lineRule="auto" w:before="127" w:after="0"/>
        <w:ind w:left="1180" w:right="0" w:hanging="240"/>
        <w:jc w:val="left"/>
        <w:rPr>
          <w:sz w:val="24"/>
        </w:rPr>
      </w:pPr>
      <w:r>
        <w:rPr>
          <w:spacing w:val="-2"/>
          <w:sz w:val="24"/>
        </w:rPr>
        <w:t>第一名</w:t>
      </w:r>
      <w:r>
        <w:rPr>
          <w:rFonts w:ascii="MingLiU_HKSCS" w:hAnsi="MingLiU_HKSCS" w:eastAsia="MingLiU_HKSCS" w:hint="eastAsia"/>
          <w:spacing w:val="-2"/>
          <w:sz w:val="24"/>
        </w:rPr>
        <w:t>1</w:t>
      </w:r>
      <w:r>
        <w:rPr>
          <w:spacing w:val="-2"/>
          <w:sz w:val="24"/>
        </w:rPr>
        <w:t>位—禮券</w:t>
      </w:r>
      <w:r>
        <w:rPr>
          <w:rFonts w:ascii="MingLiU_HKSCS" w:hAnsi="MingLiU_HKSCS" w:eastAsia="MingLiU_HKSCS" w:hint="eastAsia"/>
          <w:spacing w:val="-2"/>
          <w:sz w:val="24"/>
        </w:rPr>
        <w:t>800</w:t>
      </w:r>
      <w:r>
        <w:rPr>
          <w:spacing w:val="-4"/>
          <w:sz w:val="24"/>
        </w:rPr>
        <w:t>元及獎狀一張</w:t>
      </w:r>
    </w:p>
    <w:p>
      <w:pPr>
        <w:pStyle w:val="ListParagraph"/>
        <w:numPr>
          <w:ilvl w:val="1"/>
          <w:numId w:val="2"/>
        </w:numPr>
        <w:tabs>
          <w:tab w:pos="1180" w:val="left" w:leader="none"/>
        </w:tabs>
        <w:spacing w:line="240" w:lineRule="auto" w:before="127" w:after="0"/>
        <w:ind w:left="1180" w:right="0" w:hanging="240"/>
        <w:jc w:val="left"/>
        <w:rPr>
          <w:sz w:val="24"/>
        </w:rPr>
      </w:pPr>
      <w:r>
        <w:rPr>
          <w:spacing w:val="-2"/>
          <w:sz w:val="24"/>
        </w:rPr>
        <w:t>第二名</w:t>
      </w:r>
      <w:r>
        <w:rPr>
          <w:rFonts w:ascii="MingLiU_HKSCS" w:hAnsi="MingLiU_HKSCS" w:eastAsia="MingLiU_HKSCS" w:hint="eastAsia"/>
          <w:spacing w:val="-2"/>
          <w:sz w:val="24"/>
        </w:rPr>
        <w:t>2</w:t>
      </w:r>
      <w:r>
        <w:rPr>
          <w:spacing w:val="-2"/>
          <w:sz w:val="24"/>
        </w:rPr>
        <w:t>位—禮券</w:t>
      </w:r>
      <w:r>
        <w:rPr>
          <w:rFonts w:ascii="MingLiU_HKSCS" w:hAnsi="MingLiU_HKSCS" w:eastAsia="MingLiU_HKSCS" w:hint="eastAsia"/>
          <w:spacing w:val="-2"/>
          <w:sz w:val="24"/>
        </w:rPr>
        <w:t>500</w:t>
      </w:r>
      <w:r>
        <w:rPr>
          <w:spacing w:val="-4"/>
          <w:sz w:val="24"/>
        </w:rPr>
        <w:t>元及獎狀一張</w:t>
      </w:r>
    </w:p>
    <w:p>
      <w:pPr>
        <w:pStyle w:val="ListParagraph"/>
        <w:numPr>
          <w:ilvl w:val="1"/>
          <w:numId w:val="2"/>
        </w:numPr>
        <w:tabs>
          <w:tab w:pos="1180" w:val="left" w:leader="none"/>
        </w:tabs>
        <w:spacing w:line="338" w:lineRule="auto" w:before="130" w:after="0"/>
        <w:ind w:left="580" w:right="5903" w:firstLine="360"/>
        <w:jc w:val="left"/>
        <w:rPr>
          <w:sz w:val="24"/>
        </w:rPr>
      </w:pPr>
      <w:r>
        <w:rPr>
          <w:spacing w:val="-2"/>
          <w:sz w:val="24"/>
        </w:rPr>
        <w:t>第三名</w:t>
      </w:r>
      <w:r>
        <w:rPr>
          <w:rFonts w:ascii="MingLiU_HKSCS" w:hAnsi="MingLiU_HKSCS" w:eastAsia="MingLiU_HKSCS" w:hint="eastAsia"/>
          <w:spacing w:val="-2"/>
          <w:sz w:val="24"/>
        </w:rPr>
        <w:t>3</w:t>
      </w:r>
      <w:r>
        <w:rPr>
          <w:spacing w:val="-2"/>
          <w:sz w:val="24"/>
        </w:rPr>
        <w:t>位—禮券</w:t>
      </w:r>
      <w:r>
        <w:rPr>
          <w:rFonts w:ascii="MingLiU_HKSCS" w:hAnsi="MingLiU_HKSCS" w:eastAsia="MingLiU_HKSCS" w:hint="eastAsia"/>
          <w:spacing w:val="-2"/>
          <w:sz w:val="24"/>
        </w:rPr>
        <w:t>200</w:t>
      </w:r>
      <w:r>
        <w:rPr>
          <w:spacing w:val="-2"/>
          <w:sz w:val="24"/>
        </w:rPr>
        <w:t>元及獎狀一張 </w:t>
      </w:r>
      <w:r>
        <w:rPr>
          <w:rFonts w:ascii="MingLiU_HKSCS" w:hAnsi="MingLiU_HKSCS" w:eastAsia="MingLiU_HKSCS" w:hint="eastAsia"/>
          <w:spacing w:val="-2"/>
          <w:sz w:val="24"/>
        </w:rPr>
        <w:t>(</w:t>
      </w:r>
      <w:r>
        <w:rPr>
          <w:spacing w:val="-2"/>
          <w:sz w:val="24"/>
        </w:rPr>
        <w:t>二</w:t>
      </w:r>
      <w:r>
        <w:rPr>
          <w:rFonts w:ascii="MingLiU_HKSCS" w:hAnsi="MingLiU_HKSCS" w:eastAsia="MingLiU_HKSCS" w:hint="eastAsia"/>
          <w:spacing w:val="-2"/>
          <w:sz w:val="24"/>
        </w:rPr>
        <w:t>)</w:t>
      </w:r>
      <w:r>
        <w:rPr>
          <w:spacing w:val="-2"/>
          <w:sz w:val="24"/>
        </w:rPr>
        <w:t>佳作—獎狀一張</w:t>
      </w:r>
    </w:p>
    <w:p>
      <w:pPr>
        <w:pStyle w:val="BodyText"/>
        <w:spacing w:line="311" w:lineRule="exact"/>
        <w:ind w:left="580"/>
      </w:pPr>
      <w:r>
        <w:rPr>
          <w:rFonts w:ascii="MingLiU_HKSCS" w:eastAsia="MingLiU_HKSCS" w:hint="eastAsia"/>
        </w:rPr>
        <w:t>(</w:t>
      </w:r>
      <w:r>
        <w:rPr/>
        <w:t>三</w:t>
      </w:r>
      <w:r>
        <w:rPr>
          <w:rFonts w:ascii="MingLiU_HKSCS" w:eastAsia="MingLiU_HKSCS" w:hint="eastAsia"/>
        </w:rPr>
        <w:t>)</w:t>
      </w:r>
      <w:r>
        <w:rPr/>
        <w:t>單一組別參賽件數不足</w:t>
      </w:r>
      <w:r>
        <w:rPr>
          <w:rFonts w:ascii="MingLiU_HKSCS" w:eastAsia="MingLiU_HKSCS" w:hint="eastAsia"/>
        </w:rPr>
        <w:t>60</w:t>
      </w:r>
      <w:r>
        <w:rPr/>
        <w:t>件，只錄取前</w:t>
      </w:r>
      <w:r>
        <w:rPr>
          <w:rFonts w:ascii="MingLiU_HKSCS" w:eastAsia="MingLiU_HKSCS" w:hint="eastAsia"/>
        </w:rPr>
        <w:t>3</w:t>
      </w:r>
      <w:r>
        <w:rPr/>
        <w:t>名各</w:t>
      </w:r>
      <w:r>
        <w:rPr>
          <w:rFonts w:ascii="MingLiU_HKSCS" w:eastAsia="MingLiU_HKSCS" w:hint="eastAsia"/>
        </w:rPr>
        <w:t>1</w:t>
      </w:r>
      <w:r>
        <w:rPr>
          <w:spacing w:val="-10"/>
        </w:rPr>
        <w:t>人</w:t>
      </w:r>
    </w:p>
    <w:p>
      <w:pPr>
        <w:pStyle w:val="BodyText"/>
        <w:spacing w:line="338" w:lineRule="auto" w:before="130"/>
        <w:ind w:left="340" w:right="1943" w:firstLine="240"/>
      </w:pPr>
      <w:r>
        <w:rPr>
          <w:rFonts w:ascii="MingLiU_HKSCS" w:eastAsia="MingLiU_HKSCS" w:hint="eastAsia"/>
          <w:spacing w:val="-2"/>
        </w:rPr>
        <w:t>(</w:t>
      </w:r>
      <w:r>
        <w:rPr>
          <w:spacing w:val="-2"/>
        </w:rPr>
        <w:t>四</w:t>
      </w:r>
      <w:r>
        <w:rPr>
          <w:rFonts w:ascii="MingLiU_HKSCS" w:eastAsia="MingLiU_HKSCS" w:hint="eastAsia"/>
          <w:spacing w:val="-2"/>
        </w:rPr>
        <w:t>)</w:t>
      </w:r>
      <w:r>
        <w:rPr>
          <w:spacing w:val="-2"/>
        </w:rPr>
        <w:t>佳作若干名，總收件數量取前</w:t>
      </w:r>
      <w:r>
        <w:rPr>
          <w:rFonts w:ascii="MingLiU_HKSCS" w:eastAsia="MingLiU_HKSCS" w:hint="eastAsia"/>
          <w:spacing w:val="-2"/>
        </w:rPr>
        <w:t>20%</w:t>
      </w:r>
      <w:r>
        <w:rPr>
          <w:spacing w:val="-2"/>
        </w:rPr>
        <w:t>並扣除前三名後之名額（無條件進位</w:t>
      </w:r>
      <w:r>
        <w:rPr>
          <w:spacing w:val="-120"/>
        </w:rPr>
        <w:t>）</w:t>
      </w:r>
      <w:r>
        <w:rPr>
          <w:spacing w:val="-2"/>
        </w:rPr>
        <w:t>。二、指導教師</w:t>
      </w:r>
    </w:p>
    <w:p>
      <w:pPr>
        <w:pStyle w:val="BodyText"/>
        <w:spacing w:line="351" w:lineRule="exact"/>
        <w:ind w:left="580"/>
      </w:pPr>
      <w:r>
        <w:rPr>
          <w:rFonts w:ascii="MingLiU_HKSCS" w:eastAsia="MingLiU_HKSCS" w:hint="eastAsia"/>
          <w:spacing w:val="-2"/>
        </w:rPr>
        <w:t>(</w:t>
      </w:r>
      <w:r>
        <w:rPr>
          <w:spacing w:val="-2"/>
        </w:rPr>
        <w:t>一</w:t>
      </w:r>
      <w:r>
        <w:rPr>
          <w:rFonts w:ascii="MingLiU_HKSCS" w:eastAsia="MingLiU_HKSCS" w:hint="eastAsia"/>
          <w:spacing w:val="-2"/>
        </w:rPr>
        <w:t>)</w:t>
      </w:r>
      <w:r>
        <w:rPr>
          <w:spacing w:val="-2"/>
        </w:rPr>
        <w:t>每位參賽學生可列指導教師</w:t>
      </w:r>
      <w:r>
        <w:rPr>
          <w:rFonts w:ascii="Adobe Fan Heiti Std B" w:eastAsia="Adobe Fan Heiti Std B"/>
          <w:b/>
          <w:spacing w:val="-2"/>
        </w:rPr>
        <w:t>至多2人</w:t>
      </w:r>
      <w:r>
        <w:rPr>
          <w:spacing w:val="-61"/>
        </w:rPr>
        <w:t>。【</w:t>
      </w:r>
      <w:r>
        <w:rPr>
          <w:spacing w:val="-2"/>
          <w:u w:val="single"/>
        </w:rPr>
        <w:t>若列</w:t>
      </w:r>
      <w:r>
        <w:rPr>
          <w:rFonts w:ascii="MingLiU_HKSCS" w:eastAsia="MingLiU_HKSCS" w:hint="eastAsia"/>
          <w:spacing w:val="-2"/>
          <w:u w:val="single"/>
        </w:rPr>
        <w:t>2</w:t>
      </w:r>
      <w:r>
        <w:rPr>
          <w:spacing w:val="-2"/>
          <w:u w:val="single"/>
        </w:rPr>
        <w:t>人則需分別為本土語指導</w:t>
      </w:r>
      <w:r>
        <w:rPr>
          <w:rFonts w:ascii="MingLiU_HKSCS" w:eastAsia="MingLiU_HKSCS" w:hint="eastAsia"/>
          <w:spacing w:val="-2"/>
          <w:u w:val="single"/>
        </w:rPr>
        <w:t>/</w:t>
      </w:r>
      <w:r>
        <w:rPr>
          <w:spacing w:val="-4"/>
          <w:u w:val="single"/>
        </w:rPr>
        <w:t>新住民語指導和視</w:t>
      </w:r>
    </w:p>
    <w:p>
      <w:pPr>
        <w:pStyle w:val="BodyText"/>
        <w:spacing w:before="29"/>
        <w:ind w:left="1060"/>
      </w:pPr>
      <w:r>
        <w:rPr>
          <w:spacing w:val="-1"/>
          <w:u w:val="single"/>
        </w:rPr>
        <w:t>覺藝術指導。請於網站上依規定分別列出。】</w:t>
      </w:r>
    </w:p>
    <w:p>
      <w:pPr>
        <w:pStyle w:val="BodyText"/>
        <w:spacing w:line="292" w:lineRule="auto" w:before="127"/>
        <w:ind w:left="1060" w:right="144" w:hanging="481"/>
      </w:pPr>
      <w:r>
        <w:rPr>
          <w:rFonts w:ascii="MingLiU_HKSCS" w:eastAsia="MingLiU_HKSCS" w:hint="eastAsia"/>
          <w:spacing w:val="-2"/>
        </w:rPr>
        <w:t>(</w:t>
      </w:r>
      <w:r>
        <w:rPr>
          <w:spacing w:val="-2"/>
        </w:rPr>
        <w:t>二</w:t>
      </w:r>
      <w:r>
        <w:rPr>
          <w:rFonts w:ascii="MingLiU_HKSCS" w:eastAsia="MingLiU_HKSCS" w:hint="eastAsia"/>
          <w:spacing w:val="-2"/>
        </w:rPr>
        <w:t>)</w:t>
      </w:r>
      <w:r>
        <w:rPr>
          <w:spacing w:val="-2"/>
        </w:rPr>
        <w:t>指導學生作品獲第</w:t>
      </w:r>
      <w:r>
        <w:rPr>
          <w:rFonts w:ascii="MingLiU_HKSCS" w:eastAsia="MingLiU_HKSCS" w:hint="eastAsia"/>
          <w:spacing w:val="-2"/>
        </w:rPr>
        <w:t>1</w:t>
      </w:r>
      <w:r>
        <w:rPr>
          <w:spacing w:val="-2"/>
        </w:rPr>
        <w:t>、</w:t>
      </w:r>
      <w:r>
        <w:rPr>
          <w:rFonts w:ascii="MingLiU_HKSCS" w:eastAsia="MingLiU_HKSCS" w:hint="eastAsia"/>
          <w:spacing w:val="-2"/>
        </w:rPr>
        <w:t>2</w:t>
      </w:r>
      <w:r>
        <w:rPr>
          <w:spacing w:val="-2"/>
        </w:rPr>
        <w:t>、</w:t>
      </w:r>
      <w:r>
        <w:rPr>
          <w:rFonts w:ascii="MingLiU_HKSCS" w:eastAsia="MingLiU_HKSCS" w:hint="eastAsia"/>
          <w:spacing w:val="-2"/>
        </w:rPr>
        <w:t>3</w:t>
      </w:r>
      <w:r>
        <w:rPr>
          <w:spacing w:val="-2"/>
        </w:rPr>
        <w:t>名之市立學校教師</w:t>
      </w:r>
      <w:r>
        <w:rPr>
          <w:rFonts w:ascii="PMingLiU" w:eastAsia="PMingLiU" w:hint="eastAsia"/>
          <w:spacing w:val="-2"/>
        </w:rPr>
        <w:t>，</w:t>
      </w:r>
      <w:r>
        <w:rPr>
          <w:spacing w:val="-2"/>
        </w:rPr>
        <w:t>依「臺南市立高級中等以下學校教職員獎懲案件作業規定」給予獎勵，由學校人事單位依公文辦理。本市編製內之指導人員及長期代課或代理教師一併由學校敘獎。非本市編制內短代等之指導人員由本局製發獎狀表揚鼓</w:t>
      </w:r>
    </w:p>
    <w:p>
      <w:pPr>
        <w:pStyle w:val="BodyText"/>
        <w:spacing w:line="310" w:lineRule="exact"/>
        <w:ind w:left="1060"/>
      </w:pPr>
      <w:r>
        <w:rPr>
          <w:spacing w:val="-1"/>
        </w:rPr>
        <w:t>勵，請務必於報名時寫清楚。</w:t>
      </w:r>
    </w:p>
    <w:p>
      <w:pPr>
        <w:pStyle w:val="BodyText"/>
        <w:spacing w:line="235" w:lineRule="auto" w:before="95"/>
        <w:ind w:left="1060" w:right="140" w:hanging="481"/>
        <w:rPr>
          <w:rFonts w:ascii="Adobe Fan Heiti Std B" w:eastAsia="Adobe Fan Heiti Std B"/>
          <w:b/>
        </w:rPr>
      </w:pPr>
      <w:r>
        <w:rPr>
          <w:rFonts w:ascii="MingLiU_HKSCS" w:eastAsia="MingLiU_HKSCS" w:hint="eastAsia"/>
          <w:spacing w:val="-2"/>
        </w:rPr>
        <w:t>(</w:t>
      </w:r>
      <w:r>
        <w:rPr>
          <w:spacing w:val="-2"/>
        </w:rPr>
        <w:t>三</w:t>
      </w:r>
      <w:r>
        <w:rPr>
          <w:rFonts w:ascii="MingLiU_HKSCS" w:eastAsia="MingLiU_HKSCS" w:hint="eastAsia"/>
          <w:spacing w:val="-2"/>
        </w:rPr>
        <w:t>)</w:t>
      </w:r>
      <w:r>
        <w:rPr>
          <w:spacing w:val="-2"/>
        </w:rPr>
        <w:t>國立及私立學校指導學生作品榮獲第</w:t>
      </w:r>
      <w:r>
        <w:rPr>
          <w:rFonts w:ascii="MingLiU_HKSCS" w:eastAsia="MingLiU_HKSCS" w:hint="eastAsia"/>
          <w:spacing w:val="-2"/>
        </w:rPr>
        <w:t>1</w:t>
      </w:r>
      <w:r>
        <w:rPr>
          <w:spacing w:val="-2"/>
        </w:rPr>
        <w:t>、</w:t>
      </w:r>
      <w:r>
        <w:rPr>
          <w:rFonts w:ascii="MingLiU_HKSCS" w:eastAsia="MingLiU_HKSCS" w:hint="eastAsia"/>
          <w:spacing w:val="-2"/>
        </w:rPr>
        <w:t>2</w:t>
      </w:r>
      <w:r>
        <w:rPr>
          <w:spacing w:val="-2"/>
        </w:rPr>
        <w:t>、</w:t>
      </w:r>
      <w:r>
        <w:rPr>
          <w:rFonts w:ascii="MingLiU_HKSCS" w:eastAsia="MingLiU_HKSCS" w:hint="eastAsia"/>
          <w:spacing w:val="-2"/>
        </w:rPr>
        <w:t>3</w:t>
      </w:r>
      <w:r>
        <w:rPr>
          <w:spacing w:val="-2"/>
        </w:rPr>
        <w:t>名之教師</w:t>
      </w:r>
      <w:r>
        <w:rPr>
          <w:rFonts w:ascii="PMingLiU" w:eastAsia="PMingLiU" w:hint="eastAsia"/>
          <w:b/>
          <w:spacing w:val="-2"/>
        </w:rPr>
        <w:t>，</w:t>
      </w:r>
      <w:r>
        <w:rPr>
          <w:rFonts w:ascii="Adobe Fan Heiti Std B" w:eastAsia="Adobe Fan Heiti Std B"/>
          <w:b/>
          <w:spacing w:val="-2"/>
        </w:rPr>
        <w:t>由臺南市政府教育局頒發獎狀，並由學校視情況自行獎勵</w:t>
      </w:r>
      <w:r>
        <w:rPr>
          <w:rFonts w:ascii="Adobe Fan Heiti Std B" w:eastAsia="Adobe Fan Heiti Std B"/>
          <w:b/>
          <w:spacing w:val="-2"/>
          <w:w w:val="135"/>
        </w:rPr>
        <w:t>(</w:t>
      </w:r>
      <w:r>
        <w:rPr>
          <w:rFonts w:ascii="Adobe Fan Heiti Std B" w:eastAsia="Adobe Fan Heiti Std B"/>
          <w:b/>
          <w:spacing w:val="-2"/>
        </w:rPr>
        <w:t>含敘獎</w:t>
      </w:r>
      <w:r>
        <w:rPr>
          <w:rFonts w:ascii="Adobe Fan Heiti Std B" w:eastAsia="Adobe Fan Heiti Std B"/>
          <w:b/>
          <w:spacing w:val="-2"/>
          <w:w w:val="135"/>
        </w:rPr>
        <w:t>)</w:t>
      </w:r>
      <w:r>
        <w:rPr>
          <w:rFonts w:ascii="Adobe Fan Heiti Std B" w:eastAsia="Adobe Fan Heiti Std B"/>
          <w:b/>
          <w:spacing w:val="-2"/>
        </w:rPr>
        <w:t>。</w:t>
      </w:r>
    </w:p>
    <w:p>
      <w:pPr>
        <w:pStyle w:val="BodyText"/>
        <w:spacing w:line="309" w:lineRule="auto" w:before="89"/>
        <w:ind w:left="100" w:right="1943" w:firstLine="480"/>
        <w:rPr>
          <w:rFonts w:ascii="Adobe Fan Heiti Std B" w:eastAsia="Adobe Fan Heiti Std B"/>
          <w:b/>
        </w:rPr>
      </w:pPr>
      <w:r>
        <w:rPr>
          <w:rFonts w:ascii="MingLiU_HKSCS" w:eastAsia="MingLiU_HKSCS" w:hint="eastAsia"/>
          <w:spacing w:val="-2"/>
        </w:rPr>
        <w:t>(</w:t>
      </w:r>
      <w:r>
        <w:rPr>
          <w:spacing w:val="-2"/>
        </w:rPr>
        <w:t>四</w:t>
      </w:r>
      <w:r>
        <w:rPr>
          <w:rFonts w:ascii="MingLiU_HKSCS" w:eastAsia="MingLiU_HKSCS" w:hint="eastAsia"/>
          <w:spacing w:val="-2"/>
        </w:rPr>
        <w:t>)</w:t>
      </w:r>
      <w:r>
        <w:rPr>
          <w:spacing w:val="-2"/>
        </w:rPr>
        <w:t>同一教師指導學生分獲單一或各組多名次時，每組以最高獎勵一次為限。玖、成績公告：</w:t>
      </w:r>
      <w:r>
        <w:rPr>
          <w:rFonts w:ascii="Adobe Fan Heiti Std B" w:eastAsia="Adobe Fan Heiti Std B"/>
          <w:b/>
          <w:spacing w:val="-2"/>
        </w:rPr>
        <w:t>112年11月30日</w:t>
      </w:r>
      <w:r>
        <w:rPr>
          <w:rFonts w:ascii="Adobe Fan Heiti Std B" w:eastAsia="Adobe Fan Heiti Std B"/>
          <w:b/>
          <w:spacing w:val="-2"/>
          <w:w w:val="125"/>
        </w:rPr>
        <w:t>(</w:t>
      </w:r>
      <w:r>
        <w:rPr>
          <w:rFonts w:ascii="Adobe Fan Heiti Std B" w:eastAsia="Adobe Fan Heiti Std B"/>
          <w:b/>
          <w:spacing w:val="-2"/>
        </w:rPr>
        <w:t>星期四</w:t>
      </w:r>
      <w:r>
        <w:rPr>
          <w:rFonts w:ascii="Adobe Fan Heiti Std B" w:eastAsia="Adobe Fan Heiti Std B"/>
          <w:b/>
          <w:spacing w:val="-2"/>
          <w:w w:val="125"/>
        </w:rPr>
        <w:t>)</w:t>
      </w:r>
      <w:r>
        <w:rPr>
          <w:rFonts w:ascii="Adobe Fan Heiti Std B" w:eastAsia="Adobe Fan Heiti Std B"/>
          <w:b/>
          <w:spacing w:val="-2"/>
        </w:rPr>
        <w:t>前公告於本局資訊中心。</w:t>
      </w:r>
    </w:p>
    <w:p>
      <w:pPr>
        <w:pStyle w:val="BodyText"/>
        <w:spacing w:line="328" w:lineRule="exact"/>
        <w:ind w:left="100"/>
      </w:pPr>
      <w:r>
        <w:rPr>
          <w:rFonts w:ascii="Adobe Fan Heiti Std B" w:eastAsia="Adobe Fan Heiti Std B"/>
          <w:b/>
        </w:rPr>
        <w:t>拾、退件：</w:t>
      </w:r>
      <w:r>
        <w:rPr>
          <w:spacing w:val="-1"/>
        </w:rPr>
        <w:t>參賽作品一律不辦理退件。</w:t>
      </w:r>
    </w:p>
    <w:p>
      <w:pPr>
        <w:pStyle w:val="BodyText"/>
        <w:spacing w:line="292" w:lineRule="auto" w:before="87"/>
        <w:ind w:left="580" w:right="265" w:hanging="480"/>
        <w:jc w:val="both"/>
      </w:pPr>
      <w:r>
        <w:rPr>
          <w:spacing w:val="-2"/>
        </w:rPr>
        <w:t>拾壹、評選獲獎作品，其版權及修改權歸臺南市政府教育局所有，參賽者需填寫作品權授權同意書 </w:t>
      </w:r>
      <w:r>
        <w:rPr>
          <w:rFonts w:ascii="MingLiU_HKSCS" w:eastAsia="MingLiU_HKSCS" w:hint="eastAsia"/>
          <w:spacing w:val="-2"/>
        </w:rPr>
        <w:t>(</w:t>
      </w:r>
      <w:r>
        <w:rPr>
          <w:spacing w:val="-2"/>
        </w:rPr>
        <w:t>由網路報名系統印出</w:t>
      </w:r>
      <w:r>
        <w:rPr>
          <w:rFonts w:ascii="MingLiU_HKSCS" w:eastAsia="MingLiU_HKSCS" w:hint="eastAsia"/>
          <w:spacing w:val="-2"/>
        </w:rPr>
        <w:t>)</w:t>
      </w:r>
      <w:r>
        <w:rPr>
          <w:rFonts w:ascii="PMingLiU" w:eastAsia="PMingLiU" w:hint="eastAsia"/>
          <w:spacing w:val="-2"/>
        </w:rPr>
        <w:t>，</w:t>
      </w:r>
      <w:r>
        <w:rPr>
          <w:spacing w:val="-2"/>
        </w:rPr>
        <w:t>同意臺南市政府教育局有權使用於公開展覽、宣傳、續刊登或印製相關印刷品及刊載、轉載於各媒體，不另給酬。</w:t>
      </w:r>
    </w:p>
    <w:p>
      <w:pPr>
        <w:pStyle w:val="BodyText"/>
        <w:spacing w:line="292" w:lineRule="auto" w:before="58"/>
        <w:ind w:left="808" w:right="350" w:hanging="675"/>
        <w:rPr>
          <w:rFonts w:ascii="PMingLiU" w:eastAsia="PMingLiU" w:hint="eastAsia"/>
        </w:rPr>
      </w:pPr>
      <w:r>
        <w:rPr>
          <w:spacing w:val="-2"/>
        </w:rPr>
        <w:t>拾貳、學生作品獲第</w:t>
      </w:r>
      <w:r>
        <w:rPr>
          <w:rFonts w:ascii="MingLiU_HKSCS" w:eastAsia="MingLiU_HKSCS" w:hint="eastAsia"/>
          <w:spacing w:val="-2"/>
        </w:rPr>
        <w:t>1</w:t>
      </w:r>
      <w:r>
        <w:rPr>
          <w:spacing w:val="-2"/>
        </w:rPr>
        <w:t>、</w:t>
      </w:r>
      <w:r>
        <w:rPr>
          <w:rFonts w:ascii="MingLiU_HKSCS" w:eastAsia="MingLiU_HKSCS" w:hint="eastAsia"/>
          <w:spacing w:val="-2"/>
        </w:rPr>
        <w:t>2</w:t>
      </w:r>
      <w:r>
        <w:rPr>
          <w:spacing w:val="-2"/>
        </w:rPr>
        <w:t>、</w:t>
      </w:r>
      <w:r>
        <w:rPr>
          <w:rFonts w:ascii="MingLiU_HKSCS" w:eastAsia="MingLiU_HKSCS" w:hint="eastAsia"/>
          <w:spacing w:val="-2"/>
        </w:rPr>
        <w:t>3</w:t>
      </w:r>
      <w:r>
        <w:rPr>
          <w:spacing w:val="-2"/>
        </w:rPr>
        <w:t>名之畫作請於成績公布後另繳交作品簡介附母語影音及授權書，以利後續畫作展出與成果發表</w:t>
      </w:r>
      <w:r>
        <w:rPr>
          <w:rFonts w:ascii="PMingLiU" w:eastAsia="PMingLiU" w:hint="eastAsia"/>
          <w:spacing w:val="-2"/>
        </w:rPr>
        <w:t>：</w:t>
      </w:r>
    </w:p>
    <w:p>
      <w:pPr>
        <w:pStyle w:val="ListParagraph"/>
        <w:numPr>
          <w:ilvl w:val="0"/>
          <w:numId w:val="3"/>
        </w:numPr>
        <w:tabs>
          <w:tab w:pos="1002" w:val="left" w:leader="none"/>
          <w:tab w:pos="1060" w:val="left" w:leader="none"/>
        </w:tabs>
        <w:spacing w:line="292" w:lineRule="auto" w:before="59" w:after="0"/>
        <w:ind w:left="1060" w:right="202" w:hanging="298"/>
        <w:jc w:val="left"/>
        <w:rPr>
          <w:sz w:val="24"/>
        </w:rPr>
      </w:pPr>
      <w:r>
        <w:rPr>
          <w:spacing w:val="-2"/>
          <w:sz w:val="24"/>
        </w:rPr>
        <w:t>母語影音一定要使用母語呈現，片長為</w:t>
      </w:r>
      <w:r>
        <w:rPr>
          <w:rFonts w:ascii="MingLiU_HKSCS" w:hAnsi="MingLiU_HKSCS" w:eastAsia="MingLiU_HKSCS" w:hint="eastAsia"/>
          <w:spacing w:val="-2"/>
          <w:sz w:val="24"/>
        </w:rPr>
        <w:t>10</w:t>
      </w:r>
      <w:r>
        <w:rPr>
          <w:spacing w:val="-2"/>
          <w:sz w:val="24"/>
        </w:rPr>
        <w:t>秒—</w:t>
      </w:r>
      <w:r>
        <w:rPr>
          <w:rFonts w:ascii="MingLiU_HKSCS" w:hAnsi="MingLiU_HKSCS" w:eastAsia="MingLiU_HKSCS" w:hint="eastAsia"/>
          <w:spacing w:val="-2"/>
          <w:sz w:val="24"/>
        </w:rPr>
        <w:t>3</w:t>
      </w:r>
      <w:r>
        <w:rPr>
          <w:spacing w:val="-2"/>
          <w:sz w:val="24"/>
        </w:rPr>
        <w:t>分鐘。請務必要說出畫作中的母語語詞，可雙語呈現</w:t>
      </w:r>
      <w:r>
        <w:rPr>
          <w:rFonts w:ascii="MingLiU_HKSCS" w:hAnsi="MingLiU_HKSCS" w:eastAsia="MingLiU_HKSCS" w:hint="eastAsia"/>
          <w:spacing w:val="-2"/>
          <w:sz w:val="24"/>
        </w:rPr>
        <w:t>(</w:t>
      </w:r>
      <w:r>
        <w:rPr>
          <w:spacing w:val="-2"/>
          <w:sz w:val="24"/>
        </w:rPr>
        <w:t>母語和華語</w:t>
      </w:r>
      <w:r>
        <w:rPr>
          <w:rFonts w:ascii="MingLiU_HKSCS" w:hAnsi="MingLiU_HKSCS" w:eastAsia="MingLiU_HKSCS" w:hint="eastAsia"/>
          <w:spacing w:val="-2"/>
          <w:sz w:val="24"/>
        </w:rPr>
        <w:t>)</w:t>
      </w:r>
      <w:r>
        <w:rPr>
          <w:spacing w:val="-2"/>
          <w:sz w:val="24"/>
        </w:rPr>
        <w:t>。</w:t>
      </w:r>
    </w:p>
    <w:p>
      <w:pPr>
        <w:pStyle w:val="ListParagraph"/>
        <w:numPr>
          <w:ilvl w:val="0"/>
          <w:numId w:val="3"/>
        </w:numPr>
        <w:tabs>
          <w:tab w:pos="1060" w:val="left" w:leader="none"/>
        </w:tabs>
        <w:spacing w:line="240" w:lineRule="auto" w:before="58" w:after="0"/>
        <w:ind w:left="1060" w:right="0" w:hanging="240"/>
        <w:jc w:val="left"/>
        <w:rPr>
          <w:rFonts w:ascii="MingLiU_HKSCS" w:eastAsia="MingLiU_HKSCS" w:hint="eastAsia"/>
          <w:sz w:val="24"/>
        </w:rPr>
      </w:pPr>
      <w:r>
        <w:rPr>
          <w:spacing w:val="-3"/>
          <w:sz w:val="24"/>
        </w:rPr>
        <w:t>拍攝工具不限，輸出格式不限，惟需上傳到 </w:t>
      </w:r>
      <w:r>
        <w:rPr>
          <w:rFonts w:ascii="MingLiU_HKSCS" w:eastAsia="MingLiU_HKSCS" w:hint="eastAsia"/>
          <w:sz w:val="24"/>
        </w:rPr>
        <w:t>Youtube</w:t>
      </w:r>
      <w:r>
        <w:rPr>
          <w:rFonts w:ascii="MingLiU_HKSCS" w:eastAsia="MingLiU_HKSCS" w:hint="eastAsia"/>
          <w:spacing w:val="-60"/>
          <w:sz w:val="24"/>
        </w:rPr>
        <w:t> </w:t>
      </w:r>
      <w:r>
        <w:rPr>
          <w:sz w:val="24"/>
        </w:rPr>
        <w:t>影音平臺上並將連結網址之 </w:t>
      </w:r>
      <w:r>
        <w:rPr>
          <w:rFonts w:ascii="MingLiU_HKSCS" w:eastAsia="MingLiU_HKSCS" w:hint="eastAsia"/>
          <w:sz w:val="24"/>
        </w:rPr>
        <w:t>QR </w:t>
      </w:r>
      <w:r>
        <w:rPr>
          <w:rFonts w:ascii="MingLiU_HKSCS" w:eastAsia="MingLiU_HKSCS" w:hint="eastAsia"/>
          <w:spacing w:val="-4"/>
          <w:sz w:val="24"/>
        </w:rPr>
        <w:t>code</w:t>
      </w:r>
    </w:p>
    <w:p>
      <w:pPr>
        <w:pStyle w:val="BodyText"/>
        <w:spacing w:before="130"/>
        <w:ind w:left="1060"/>
      </w:pPr>
      <w:r>
        <w:rPr>
          <w:spacing w:val="-1"/>
        </w:rPr>
        <w:t>貼於作品簡介說明上。</w:t>
      </w:r>
    </w:p>
    <w:p>
      <w:pPr>
        <w:spacing w:after="0"/>
        <w:sectPr>
          <w:pgSz w:w="11910" w:h="16840"/>
          <w:pgMar w:header="0" w:footer="1236" w:top="1100" w:bottom="1420" w:left="620" w:right="600"/>
        </w:sectPr>
      </w:pPr>
    </w:p>
    <w:p>
      <w:pPr>
        <w:pStyle w:val="BodyText"/>
        <w:spacing w:before="49"/>
        <w:ind w:left="100"/>
        <w:rPr>
          <w:rFonts w:ascii="Calibri" w:eastAsia="Calibri"/>
        </w:rPr>
      </w:pPr>
      <w:r>
        <w:rPr>
          <w:rFonts w:ascii="PMingLiU" w:eastAsia="PMingLiU" w:hint="eastAsia"/>
        </w:rPr>
        <w:t>附件</w:t>
      </w:r>
      <w:r>
        <w:rPr>
          <w:rFonts w:ascii="Calibri" w:eastAsia="Calibri"/>
          <w:spacing w:val="-10"/>
        </w:rPr>
        <w:t>1</w:t>
      </w:r>
    </w:p>
    <w:p>
      <w:pPr>
        <w:spacing w:before="264"/>
        <w:ind w:left="0" w:right="19" w:firstLine="0"/>
        <w:jc w:val="center"/>
        <w:rPr>
          <w:sz w:val="32"/>
        </w:rPr>
      </w:pPr>
      <w:r>
        <w:rPr>
          <w:spacing w:val="-4"/>
          <w:sz w:val="32"/>
        </w:rPr>
        <w:t>臺南市</w:t>
      </w:r>
      <w:r>
        <w:rPr>
          <w:rFonts w:ascii="MingLiU_HKSCS" w:eastAsia="MingLiU_HKSCS" w:hint="eastAsia"/>
          <w:spacing w:val="-4"/>
          <w:sz w:val="32"/>
        </w:rPr>
        <w:t>112</w:t>
      </w:r>
      <w:r>
        <w:rPr>
          <w:spacing w:val="-5"/>
          <w:sz w:val="32"/>
        </w:rPr>
        <w:t>學年度「魔法語花一頁書」競賽報名表</w:t>
      </w:r>
    </w:p>
    <w:p>
      <w:pPr>
        <w:pStyle w:val="BodyText"/>
        <w:spacing w:before="10"/>
        <w:rPr>
          <w:sz w:val="6"/>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842"/>
        <w:gridCol w:w="715"/>
        <w:gridCol w:w="3544"/>
        <w:gridCol w:w="851"/>
        <w:gridCol w:w="2340"/>
      </w:tblGrid>
      <w:tr>
        <w:trPr>
          <w:trHeight w:val="1079" w:hRule="atLeast"/>
        </w:trPr>
        <w:tc>
          <w:tcPr>
            <w:tcW w:w="2114" w:type="dxa"/>
            <w:gridSpan w:val="2"/>
          </w:tcPr>
          <w:p>
            <w:pPr>
              <w:pStyle w:val="TableParagraph"/>
              <w:spacing w:before="7"/>
              <w:rPr>
                <w:sz w:val="28"/>
              </w:rPr>
            </w:pPr>
          </w:p>
          <w:p>
            <w:pPr>
              <w:pStyle w:val="TableParagraph"/>
              <w:ind w:left="8"/>
              <w:jc w:val="center"/>
              <w:rPr>
                <w:sz w:val="28"/>
              </w:rPr>
            </w:pPr>
            <w:r>
              <w:rPr>
                <w:spacing w:val="-5"/>
                <w:sz w:val="28"/>
              </w:rPr>
              <w:t>組別</w:t>
            </w:r>
          </w:p>
        </w:tc>
        <w:tc>
          <w:tcPr>
            <w:tcW w:w="7450" w:type="dxa"/>
            <w:gridSpan w:val="4"/>
          </w:tcPr>
          <w:p>
            <w:pPr>
              <w:pStyle w:val="TableParagraph"/>
              <w:spacing w:line="362" w:lineRule="exact" w:before="35"/>
              <w:ind w:left="26"/>
              <w:rPr>
                <w:sz w:val="28"/>
              </w:rPr>
            </w:pPr>
            <w:r>
              <w:rPr>
                <w:spacing w:val="-10"/>
                <w:sz w:val="28"/>
              </w:rPr>
              <w:t>□國小中年級 </w:t>
            </w:r>
            <w:r>
              <w:rPr>
                <w:rFonts w:ascii="MingLiU_HKSCS" w:hAnsi="MingLiU_HKSCS" w:eastAsia="MingLiU_HKSCS" w:hint="eastAsia"/>
                <w:sz w:val="28"/>
              </w:rPr>
              <w:t>A</w:t>
            </w:r>
            <w:r>
              <w:rPr>
                <w:rFonts w:ascii="MingLiU_HKSCS" w:hAnsi="MingLiU_HKSCS" w:eastAsia="MingLiU_HKSCS" w:hint="eastAsia"/>
                <w:spacing w:val="-72"/>
                <w:sz w:val="28"/>
              </w:rPr>
              <w:t> </w:t>
            </w:r>
            <w:r>
              <w:rPr>
                <w:sz w:val="28"/>
              </w:rPr>
              <w:t>組</w:t>
            </w:r>
            <w:r>
              <w:rPr>
                <w:spacing w:val="63"/>
                <w:w w:val="150"/>
                <w:sz w:val="28"/>
              </w:rPr>
              <w:t> </w:t>
            </w:r>
            <w:r>
              <w:rPr>
                <w:spacing w:val="-10"/>
                <w:sz w:val="28"/>
              </w:rPr>
              <w:t>□國小中年級 </w:t>
            </w:r>
            <w:r>
              <w:rPr>
                <w:rFonts w:ascii="MingLiU_HKSCS" w:hAnsi="MingLiU_HKSCS" w:eastAsia="MingLiU_HKSCS" w:hint="eastAsia"/>
                <w:sz w:val="28"/>
              </w:rPr>
              <w:t>B</w:t>
            </w:r>
            <w:r>
              <w:rPr>
                <w:rFonts w:ascii="MingLiU_HKSCS" w:hAnsi="MingLiU_HKSCS" w:eastAsia="MingLiU_HKSCS" w:hint="eastAsia"/>
                <w:spacing w:val="-72"/>
                <w:sz w:val="28"/>
              </w:rPr>
              <w:t> </w:t>
            </w:r>
            <w:r>
              <w:rPr>
                <w:sz w:val="28"/>
              </w:rPr>
              <w:t>組</w:t>
            </w:r>
            <w:r>
              <w:rPr>
                <w:spacing w:val="67"/>
                <w:w w:val="150"/>
                <w:sz w:val="28"/>
              </w:rPr>
              <w:t> </w:t>
            </w:r>
            <w:r>
              <w:rPr>
                <w:spacing w:val="-10"/>
                <w:sz w:val="28"/>
              </w:rPr>
              <w:t>□國小高年級 </w:t>
            </w:r>
            <w:r>
              <w:rPr>
                <w:rFonts w:ascii="MingLiU_HKSCS" w:hAnsi="MingLiU_HKSCS" w:eastAsia="MingLiU_HKSCS" w:hint="eastAsia"/>
                <w:sz w:val="28"/>
              </w:rPr>
              <w:t>C</w:t>
            </w:r>
            <w:r>
              <w:rPr>
                <w:rFonts w:ascii="MingLiU_HKSCS" w:hAnsi="MingLiU_HKSCS" w:eastAsia="MingLiU_HKSCS" w:hint="eastAsia"/>
                <w:spacing w:val="-74"/>
                <w:sz w:val="28"/>
              </w:rPr>
              <w:t> </w:t>
            </w:r>
            <w:r>
              <w:rPr>
                <w:spacing w:val="-10"/>
                <w:sz w:val="28"/>
              </w:rPr>
              <w:t>組</w:t>
            </w:r>
          </w:p>
          <w:p>
            <w:pPr>
              <w:pStyle w:val="TableParagraph"/>
              <w:tabs>
                <w:tab w:pos="5070" w:val="left" w:leader="none"/>
              </w:tabs>
              <w:spacing w:line="360" w:lineRule="exact"/>
              <w:ind w:left="26"/>
              <w:rPr>
                <w:sz w:val="28"/>
              </w:rPr>
            </w:pPr>
            <w:r>
              <w:rPr>
                <w:sz w:val="28"/>
              </w:rPr>
              <w:t>□國小高年級</w:t>
            </w:r>
            <w:r>
              <w:rPr>
                <w:spacing w:val="-70"/>
                <w:sz w:val="28"/>
              </w:rPr>
              <w:t> </w:t>
            </w:r>
            <w:r>
              <w:rPr>
                <w:rFonts w:ascii="MingLiU_HKSCS" w:hAnsi="MingLiU_HKSCS" w:eastAsia="MingLiU_HKSCS" w:hint="eastAsia"/>
                <w:sz w:val="28"/>
              </w:rPr>
              <w:t>D</w:t>
            </w:r>
            <w:r>
              <w:rPr>
                <w:rFonts w:ascii="MingLiU_HKSCS" w:hAnsi="MingLiU_HKSCS" w:eastAsia="MingLiU_HKSCS" w:hint="eastAsia"/>
                <w:spacing w:val="-72"/>
                <w:sz w:val="28"/>
              </w:rPr>
              <w:t> </w:t>
            </w:r>
            <w:r>
              <w:rPr>
                <w:sz w:val="28"/>
              </w:rPr>
              <w:t>組</w:t>
            </w:r>
            <w:r>
              <w:rPr>
                <w:spacing w:val="65"/>
                <w:w w:val="150"/>
                <w:sz w:val="28"/>
              </w:rPr>
              <w:t> </w:t>
            </w:r>
            <w:r>
              <w:rPr>
                <w:sz w:val="28"/>
              </w:rPr>
              <w:t>□國中一般</w:t>
            </w:r>
            <w:r>
              <w:rPr>
                <w:spacing w:val="-70"/>
                <w:sz w:val="28"/>
              </w:rPr>
              <w:t> </w:t>
            </w:r>
            <w:r>
              <w:rPr>
                <w:rFonts w:ascii="MingLiU_HKSCS" w:hAnsi="MingLiU_HKSCS" w:eastAsia="MingLiU_HKSCS" w:hint="eastAsia"/>
                <w:sz w:val="28"/>
              </w:rPr>
              <w:t>E</w:t>
            </w:r>
            <w:r>
              <w:rPr>
                <w:rFonts w:ascii="MingLiU_HKSCS" w:hAnsi="MingLiU_HKSCS" w:eastAsia="MingLiU_HKSCS" w:hint="eastAsia"/>
                <w:spacing w:val="-72"/>
                <w:sz w:val="28"/>
              </w:rPr>
              <w:t> </w:t>
            </w:r>
            <w:r>
              <w:rPr>
                <w:spacing w:val="-10"/>
                <w:sz w:val="28"/>
              </w:rPr>
              <w:t>組</w:t>
            </w:r>
            <w:r>
              <w:rPr>
                <w:sz w:val="28"/>
              </w:rPr>
              <w:tab/>
            </w:r>
            <w:r>
              <w:rPr>
                <w:spacing w:val="-2"/>
                <w:sz w:val="28"/>
              </w:rPr>
              <w:t>□國中美術班</w:t>
            </w:r>
            <w:r>
              <w:rPr>
                <w:spacing w:val="-65"/>
                <w:sz w:val="28"/>
              </w:rPr>
              <w:t> </w:t>
            </w:r>
            <w:r>
              <w:rPr>
                <w:rFonts w:ascii="MingLiU_HKSCS" w:hAnsi="MingLiU_HKSCS" w:eastAsia="MingLiU_HKSCS" w:hint="eastAsia"/>
                <w:spacing w:val="-2"/>
                <w:sz w:val="28"/>
              </w:rPr>
              <w:t>F</w:t>
            </w:r>
            <w:r>
              <w:rPr>
                <w:rFonts w:ascii="MingLiU_HKSCS" w:hAnsi="MingLiU_HKSCS" w:eastAsia="MingLiU_HKSCS" w:hint="eastAsia"/>
                <w:spacing w:val="-68"/>
                <w:sz w:val="28"/>
              </w:rPr>
              <w:t> </w:t>
            </w:r>
            <w:r>
              <w:rPr>
                <w:spacing w:val="-10"/>
                <w:sz w:val="28"/>
              </w:rPr>
              <w:t>組</w:t>
            </w:r>
          </w:p>
          <w:p>
            <w:pPr>
              <w:pStyle w:val="TableParagraph"/>
              <w:spacing w:line="302" w:lineRule="exact"/>
              <w:ind w:left="26"/>
              <w:rPr>
                <w:sz w:val="28"/>
              </w:rPr>
            </w:pPr>
            <w:r>
              <w:rPr>
                <w:spacing w:val="-10"/>
                <w:sz w:val="28"/>
              </w:rPr>
              <w:t>□國小中年級 </w:t>
            </w:r>
            <w:r>
              <w:rPr>
                <w:rFonts w:ascii="MingLiU_HKSCS" w:hAnsi="MingLiU_HKSCS" w:eastAsia="MingLiU_HKSCS" w:hint="eastAsia"/>
                <w:sz w:val="28"/>
              </w:rPr>
              <w:t>G</w:t>
            </w:r>
            <w:r>
              <w:rPr>
                <w:rFonts w:ascii="MingLiU_HKSCS" w:hAnsi="MingLiU_HKSCS" w:eastAsia="MingLiU_HKSCS" w:hint="eastAsia"/>
                <w:spacing w:val="-72"/>
                <w:sz w:val="28"/>
              </w:rPr>
              <w:t> </w:t>
            </w:r>
            <w:r>
              <w:rPr>
                <w:sz w:val="28"/>
              </w:rPr>
              <w:t>組</w:t>
            </w:r>
            <w:r>
              <w:rPr>
                <w:spacing w:val="65"/>
                <w:w w:val="150"/>
                <w:sz w:val="28"/>
              </w:rPr>
              <w:t> </w:t>
            </w:r>
            <w:r>
              <w:rPr>
                <w:spacing w:val="-10"/>
                <w:sz w:val="28"/>
              </w:rPr>
              <w:t>□國小高年級 </w:t>
            </w:r>
            <w:r>
              <w:rPr>
                <w:rFonts w:ascii="MingLiU_HKSCS" w:hAnsi="MingLiU_HKSCS" w:eastAsia="MingLiU_HKSCS" w:hint="eastAsia"/>
                <w:sz w:val="28"/>
              </w:rPr>
              <w:t>H</w:t>
            </w:r>
            <w:r>
              <w:rPr>
                <w:rFonts w:ascii="MingLiU_HKSCS" w:hAnsi="MingLiU_HKSCS" w:eastAsia="MingLiU_HKSCS" w:hint="eastAsia"/>
                <w:spacing w:val="-72"/>
                <w:sz w:val="28"/>
              </w:rPr>
              <w:t> </w:t>
            </w:r>
            <w:r>
              <w:rPr>
                <w:sz w:val="28"/>
              </w:rPr>
              <w:t>組</w:t>
            </w:r>
            <w:r>
              <w:rPr>
                <w:spacing w:val="68"/>
                <w:w w:val="150"/>
                <w:sz w:val="28"/>
              </w:rPr>
              <w:t> </w:t>
            </w:r>
            <w:r>
              <w:rPr>
                <w:spacing w:val="-18"/>
                <w:sz w:val="28"/>
              </w:rPr>
              <w:t>□國中 </w:t>
            </w:r>
            <w:r>
              <w:rPr>
                <w:rFonts w:ascii="MingLiU_HKSCS" w:hAnsi="MingLiU_HKSCS" w:eastAsia="MingLiU_HKSCS" w:hint="eastAsia"/>
                <w:sz w:val="28"/>
              </w:rPr>
              <w:t>I</w:t>
            </w:r>
            <w:r>
              <w:rPr>
                <w:rFonts w:ascii="MingLiU_HKSCS" w:hAnsi="MingLiU_HKSCS" w:eastAsia="MingLiU_HKSCS" w:hint="eastAsia"/>
                <w:spacing w:val="-72"/>
                <w:sz w:val="28"/>
              </w:rPr>
              <w:t> </w:t>
            </w:r>
            <w:r>
              <w:rPr>
                <w:spacing w:val="-10"/>
                <w:sz w:val="28"/>
              </w:rPr>
              <w:t>組</w:t>
            </w:r>
          </w:p>
        </w:tc>
      </w:tr>
      <w:tr>
        <w:trPr>
          <w:trHeight w:val="736" w:hRule="atLeast"/>
        </w:trPr>
        <w:tc>
          <w:tcPr>
            <w:tcW w:w="2114" w:type="dxa"/>
            <w:gridSpan w:val="2"/>
          </w:tcPr>
          <w:p>
            <w:pPr>
              <w:pStyle w:val="TableParagraph"/>
              <w:spacing w:before="237"/>
              <w:ind w:left="494"/>
              <w:rPr>
                <w:sz w:val="28"/>
              </w:rPr>
            </w:pPr>
            <w:r>
              <w:rPr>
                <w:spacing w:val="-3"/>
                <w:sz w:val="28"/>
              </w:rPr>
              <w:t>作品名稱</w:t>
            </w:r>
          </w:p>
        </w:tc>
        <w:tc>
          <w:tcPr>
            <w:tcW w:w="7450" w:type="dxa"/>
            <w:gridSpan w:val="4"/>
          </w:tcPr>
          <w:p>
            <w:pPr>
              <w:pStyle w:val="TableParagraph"/>
              <w:rPr>
                <w:rFonts w:ascii="Times New Roman"/>
                <w:sz w:val="26"/>
              </w:rPr>
            </w:pPr>
          </w:p>
        </w:tc>
      </w:tr>
      <w:tr>
        <w:trPr>
          <w:trHeight w:val="738" w:hRule="atLeast"/>
        </w:trPr>
        <w:tc>
          <w:tcPr>
            <w:tcW w:w="2114" w:type="dxa"/>
            <w:gridSpan w:val="2"/>
          </w:tcPr>
          <w:p>
            <w:pPr>
              <w:pStyle w:val="TableParagraph"/>
              <w:spacing w:before="157"/>
              <w:ind w:left="213"/>
              <w:rPr>
                <w:sz w:val="28"/>
              </w:rPr>
            </w:pPr>
            <w:r>
              <w:rPr>
                <w:spacing w:val="-2"/>
                <w:sz w:val="28"/>
              </w:rPr>
              <w:t>作者</w:t>
            </w:r>
            <w:r>
              <w:rPr>
                <w:rFonts w:ascii="Adobe Fan Heiti Std B" w:eastAsia="Adobe Fan Heiti Std B"/>
                <w:b/>
                <w:spacing w:val="-2"/>
                <w:sz w:val="28"/>
                <w:u w:val="double"/>
              </w:rPr>
              <w:t>中文</w:t>
            </w:r>
            <w:r>
              <w:rPr>
                <w:spacing w:val="-6"/>
                <w:sz w:val="28"/>
              </w:rPr>
              <w:t>姓名</w:t>
            </w:r>
          </w:p>
        </w:tc>
        <w:tc>
          <w:tcPr>
            <w:tcW w:w="4259" w:type="dxa"/>
            <w:gridSpan w:val="2"/>
          </w:tcPr>
          <w:p>
            <w:pPr>
              <w:pStyle w:val="TableParagraph"/>
              <w:rPr>
                <w:rFonts w:ascii="Times New Roman"/>
                <w:sz w:val="26"/>
              </w:rPr>
            </w:pPr>
          </w:p>
        </w:tc>
        <w:tc>
          <w:tcPr>
            <w:tcW w:w="851" w:type="dxa"/>
          </w:tcPr>
          <w:p>
            <w:pPr>
              <w:pStyle w:val="TableParagraph"/>
              <w:spacing w:before="201"/>
              <w:ind w:left="146"/>
              <w:rPr>
                <w:sz w:val="28"/>
              </w:rPr>
            </w:pPr>
            <w:r>
              <w:rPr>
                <w:spacing w:val="-5"/>
                <w:sz w:val="28"/>
              </w:rPr>
              <w:t>性別</w:t>
            </w:r>
          </w:p>
        </w:tc>
        <w:tc>
          <w:tcPr>
            <w:tcW w:w="2340" w:type="dxa"/>
          </w:tcPr>
          <w:p>
            <w:pPr>
              <w:pStyle w:val="TableParagraph"/>
              <w:tabs>
                <w:tab w:pos="1379" w:val="left" w:leader="none"/>
              </w:tabs>
              <w:spacing w:before="201"/>
              <w:ind w:left="399"/>
              <w:rPr>
                <w:sz w:val="28"/>
              </w:rPr>
            </w:pPr>
            <w:r>
              <w:rPr>
                <w:sz w:val="28"/>
              </w:rPr>
              <w:t>□</w:t>
            </w:r>
            <w:r>
              <w:rPr>
                <w:spacing w:val="-10"/>
                <w:sz w:val="28"/>
              </w:rPr>
              <w:t>男</w:t>
            </w:r>
            <w:r>
              <w:rPr>
                <w:sz w:val="28"/>
              </w:rPr>
              <w:tab/>
              <w:t>□</w:t>
            </w:r>
            <w:r>
              <w:rPr>
                <w:spacing w:val="-10"/>
                <w:sz w:val="28"/>
              </w:rPr>
              <w:t>女</w:t>
            </w:r>
          </w:p>
        </w:tc>
      </w:tr>
      <w:tr>
        <w:trPr>
          <w:trHeight w:val="736" w:hRule="atLeast"/>
        </w:trPr>
        <w:tc>
          <w:tcPr>
            <w:tcW w:w="2114" w:type="dxa"/>
            <w:gridSpan w:val="2"/>
          </w:tcPr>
          <w:p>
            <w:pPr>
              <w:pStyle w:val="TableParagraph"/>
              <w:spacing w:before="154"/>
              <w:ind w:left="213"/>
              <w:rPr>
                <w:sz w:val="28"/>
              </w:rPr>
            </w:pPr>
            <w:r>
              <w:rPr>
                <w:spacing w:val="-2"/>
                <w:sz w:val="28"/>
              </w:rPr>
              <w:t>作者</w:t>
            </w:r>
            <w:r>
              <w:rPr>
                <w:rFonts w:ascii="Adobe Fan Heiti Std B" w:eastAsia="Adobe Fan Heiti Std B"/>
                <w:b/>
                <w:spacing w:val="-2"/>
                <w:sz w:val="28"/>
                <w:u w:val="double"/>
              </w:rPr>
              <w:t>英文</w:t>
            </w:r>
            <w:r>
              <w:rPr>
                <w:spacing w:val="-6"/>
                <w:sz w:val="28"/>
              </w:rPr>
              <w:t>姓名</w:t>
            </w:r>
          </w:p>
        </w:tc>
        <w:tc>
          <w:tcPr>
            <w:tcW w:w="7450" w:type="dxa"/>
            <w:gridSpan w:val="4"/>
          </w:tcPr>
          <w:p>
            <w:pPr>
              <w:pStyle w:val="TableParagraph"/>
              <w:spacing w:before="9"/>
              <w:ind w:right="14"/>
              <w:jc w:val="right"/>
              <w:rPr>
                <w:rFonts w:ascii="MingLiU_HKSCS" w:eastAsia="MingLiU_HKSCS" w:hint="eastAsia"/>
                <w:sz w:val="20"/>
              </w:rPr>
            </w:pPr>
            <w:r>
              <w:rPr>
                <w:spacing w:val="-2"/>
                <w:sz w:val="20"/>
              </w:rPr>
              <w:t>書寫格式如 </w:t>
            </w:r>
            <w:r>
              <w:rPr>
                <w:rFonts w:ascii="MingLiU_HKSCS" w:eastAsia="MingLiU_HKSCS" w:hint="eastAsia"/>
                <w:sz w:val="20"/>
              </w:rPr>
              <w:t>Wang</w:t>
            </w:r>
            <w:r>
              <w:rPr>
                <w:rFonts w:ascii="MingLiU_HKSCS" w:eastAsia="MingLiU_HKSCS" w:hint="eastAsia"/>
                <w:spacing w:val="-6"/>
                <w:sz w:val="20"/>
              </w:rPr>
              <w:t> </w:t>
            </w:r>
            <w:r>
              <w:rPr>
                <w:rFonts w:ascii="MingLiU_HKSCS" w:eastAsia="MingLiU_HKSCS" w:hint="eastAsia"/>
                <w:sz w:val="20"/>
              </w:rPr>
              <w:t>Da-</w:t>
            </w:r>
            <w:r>
              <w:rPr>
                <w:rFonts w:ascii="MingLiU_HKSCS" w:eastAsia="MingLiU_HKSCS" w:hint="eastAsia"/>
                <w:spacing w:val="-4"/>
                <w:sz w:val="20"/>
              </w:rPr>
              <w:t>ming</w:t>
            </w:r>
          </w:p>
        </w:tc>
      </w:tr>
      <w:tr>
        <w:trPr>
          <w:trHeight w:val="849" w:hRule="atLeast"/>
        </w:trPr>
        <w:tc>
          <w:tcPr>
            <w:tcW w:w="2114" w:type="dxa"/>
            <w:gridSpan w:val="2"/>
            <w:vMerge w:val="restart"/>
          </w:tcPr>
          <w:p>
            <w:pPr>
              <w:pStyle w:val="TableParagraph"/>
              <w:spacing w:before="139"/>
              <w:rPr>
                <w:sz w:val="28"/>
              </w:rPr>
            </w:pPr>
          </w:p>
          <w:p>
            <w:pPr>
              <w:pStyle w:val="TableParagraph"/>
              <w:ind w:left="8"/>
              <w:jc w:val="center"/>
              <w:rPr>
                <w:sz w:val="28"/>
              </w:rPr>
            </w:pPr>
            <w:r>
              <w:rPr>
                <w:spacing w:val="-3"/>
                <w:sz w:val="28"/>
              </w:rPr>
              <w:t>就讀學校</w:t>
            </w:r>
          </w:p>
          <w:p>
            <w:pPr>
              <w:pStyle w:val="TableParagraph"/>
              <w:spacing w:before="1"/>
              <w:ind w:left="8" w:right="2"/>
              <w:jc w:val="center"/>
              <w:rPr>
                <w:sz w:val="28"/>
              </w:rPr>
            </w:pPr>
            <w:r>
              <w:rPr>
                <w:spacing w:val="-2"/>
                <w:sz w:val="28"/>
              </w:rPr>
              <w:t>（請寫全銜</w:t>
            </w:r>
            <w:r>
              <w:rPr>
                <w:spacing w:val="-10"/>
                <w:sz w:val="28"/>
              </w:rPr>
              <w:t>）</w:t>
            </w:r>
          </w:p>
        </w:tc>
        <w:tc>
          <w:tcPr>
            <w:tcW w:w="715" w:type="dxa"/>
          </w:tcPr>
          <w:p>
            <w:pPr>
              <w:pStyle w:val="TableParagraph"/>
              <w:spacing w:before="256"/>
              <w:ind w:left="26"/>
              <w:rPr>
                <w:sz w:val="28"/>
              </w:rPr>
            </w:pPr>
            <w:r>
              <w:rPr>
                <w:spacing w:val="-5"/>
                <w:sz w:val="28"/>
              </w:rPr>
              <w:t>中文</w:t>
            </w:r>
          </w:p>
        </w:tc>
        <w:tc>
          <w:tcPr>
            <w:tcW w:w="6735" w:type="dxa"/>
            <w:gridSpan w:val="3"/>
          </w:tcPr>
          <w:p>
            <w:pPr>
              <w:pStyle w:val="TableParagraph"/>
              <w:tabs>
                <w:tab w:pos="1710" w:val="left" w:leader="none"/>
                <w:tab w:pos="3112" w:val="left" w:leader="none"/>
              </w:tabs>
              <w:spacing w:before="256"/>
              <w:ind w:left="30"/>
              <w:rPr>
                <w:sz w:val="28"/>
              </w:rPr>
            </w:pPr>
            <w:r>
              <w:rPr>
                <w:sz w:val="28"/>
              </w:rPr>
              <w:t>臺南</w:t>
            </w:r>
            <w:r>
              <w:rPr>
                <w:spacing w:val="-10"/>
                <w:sz w:val="28"/>
              </w:rPr>
              <w:t>市</w:t>
            </w:r>
            <w:r>
              <w:rPr>
                <w:rFonts w:ascii="Times New Roman" w:eastAsia="Times New Roman"/>
                <w:sz w:val="28"/>
                <w:u w:val="single"/>
              </w:rPr>
              <w:tab/>
            </w:r>
            <w:r>
              <w:rPr>
                <w:spacing w:val="-10"/>
                <w:sz w:val="28"/>
              </w:rPr>
              <w:t>區</w:t>
            </w:r>
            <w:r>
              <w:rPr>
                <w:rFonts w:ascii="Times New Roman" w:eastAsia="Times New Roman"/>
                <w:sz w:val="28"/>
                <w:u w:val="single"/>
              </w:rPr>
              <w:tab/>
            </w:r>
            <w:r>
              <w:rPr>
                <w:spacing w:val="-2"/>
                <w:sz w:val="28"/>
              </w:rPr>
              <w:t>國民小學</w:t>
            </w:r>
            <w:r>
              <w:rPr>
                <w:rFonts w:ascii="MingLiU_HKSCS" w:eastAsia="MingLiU_HKSCS" w:hint="eastAsia"/>
                <w:spacing w:val="-2"/>
                <w:sz w:val="28"/>
              </w:rPr>
              <w:t>/</w:t>
            </w:r>
            <w:r>
              <w:rPr>
                <w:spacing w:val="-2"/>
                <w:sz w:val="28"/>
              </w:rPr>
              <w:t>國民中</w:t>
            </w:r>
            <w:r>
              <w:rPr>
                <w:spacing w:val="-10"/>
                <w:sz w:val="28"/>
              </w:rPr>
              <w:t>學</w:t>
            </w:r>
          </w:p>
        </w:tc>
      </w:tr>
      <w:tr>
        <w:trPr>
          <w:trHeight w:val="851" w:hRule="atLeast"/>
        </w:trPr>
        <w:tc>
          <w:tcPr>
            <w:tcW w:w="2114" w:type="dxa"/>
            <w:gridSpan w:val="2"/>
            <w:vMerge/>
            <w:tcBorders>
              <w:top w:val="nil"/>
            </w:tcBorders>
          </w:tcPr>
          <w:p>
            <w:pPr>
              <w:rPr>
                <w:sz w:val="2"/>
                <w:szCs w:val="2"/>
              </w:rPr>
            </w:pPr>
          </w:p>
        </w:tc>
        <w:tc>
          <w:tcPr>
            <w:tcW w:w="715" w:type="dxa"/>
          </w:tcPr>
          <w:p>
            <w:pPr>
              <w:pStyle w:val="TableParagraph"/>
              <w:spacing w:before="256"/>
              <w:ind w:left="26"/>
              <w:rPr>
                <w:sz w:val="28"/>
              </w:rPr>
            </w:pPr>
            <w:r>
              <w:rPr>
                <w:spacing w:val="-5"/>
                <w:sz w:val="28"/>
              </w:rPr>
              <w:t>英文</w:t>
            </w:r>
          </w:p>
        </w:tc>
        <w:tc>
          <w:tcPr>
            <w:tcW w:w="6735" w:type="dxa"/>
            <w:gridSpan w:val="3"/>
          </w:tcPr>
          <w:p>
            <w:pPr>
              <w:pStyle w:val="TableParagraph"/>
              <w:rPr>
                <w:rFonts w:ascii="Times New Roman"/>
                <w:sz w:val="26"/>
              </w:rPr>
            </w:pPr>
          </w:p>
        </w:tc>
      </w:tr>
      <w:tr>
        <w:trPr>
          <w:trHeight w:val="736" w:hRule="atLeast"/>
        </w:trPr>
        <w:tc>
          <w:tcPr>
            <w:tcW w:w="1272" w:type="dxa"/>
            <w:vMerge w:val="restart"/>
          </w:tcPr>
          <w:p>
            <w:pPr>
              <w:pStyle w:val="TableParagraph"/>
              <w:spacing w:before="208"/>
              <w:ind w:left="26" w:right="-15"/>
              <w:jc w:val="both"/>
              <w:rPr>
                <w:sz w:val="28"/>
              </w:rPr>
            </w:pPr>
            <w:r>
              <w:rPr>
                <w:spacing w:val="-19"/>
                <w:sz w:val="28"/>
              </w:rPr>
              <w:t>本 土 語 </w:t>
            </w:r>
            <w:r>
              <w:rPr>
                <w:rFonts w:ascii="MingLiU_HKSCS" w:eastAsia="MingLiU_HKSCS" w:hint="eastAsia"/>
                <w:spacing w:val="-54"/>
                <w:sz w:val="28"/>
              </w:rPr>
              <w:t>/</w:t>
            </w:r>
            <w:r>
              <w:rPr>
                <w:spacing w:val="23"/>
                <w:sz w:val="28"/>
              </w:rPr>
              <w:t>新住民語</w:t>
            </w:r>
            <w:r>
              <w:rPr>
                <w:spacing w:val="-4"/>
                <w:sz w:val="28"/>
              </w:rPr>
              <w:t>指導教師</w:t>
            </w:r>
          </w:p>
        </w:tc>
        <w:tc>
          <w:tcPr>
            <w:tcW w:w="842" w:type="dxa"/>
          </w:tcPr>
          <w:p>
            <w:pPr>
              <w:pStyle w:val="TableParagraph"/>
              <w:spacing w:line="382" w:lineRule="exact"/>
              <w:ind w:left="136"/>
              <w:rPr>
                <w:rFonts w:ascii="Adobe Fan Heiti Std B" w:eastAsia="Adobe Fan Heiti Std B"/>
                <w:b/>
                <w:sz w:val="28"/>
              </w:rPr>
            </w:pPr>
            <w:r>
              <w:rPr>
                <w:rFonts w:ascii="Adobe Fan Heiti Std B" w:eastAsia="Adobe Fan Heiti Std B"/>
                <w:b/>
                <w:spacing w:val="-5"/>
                <w:sz w:val="28"/>
              </w:rPr>
              <w:t>中文</w:t>
            </w:r>
          </w:p>
          <w:p>
            <w:pPr>
              <w:pStyle w:val="TableParagraph"/>
              <w:spacing w:line="334" w:lineRule="exact"/>
              <w:ind w:left="136"/>
              <w:rPr>
                <w:rFonts w:ascii="Adobe Fan Heiti Std B" w:eastAsia="Adobe Fan Heiti Std B"/>
                <w:b/>
                <w:sz w:val="28"/>
              </w:rPr>
            </w:pPr>
            <w:r>
              <w:rPr>
                <w:rFonts w:ascii="Adobe Fan Heiti Std B" w:eastAsia="Adobe Fan Heiti Std B"/>
                <w:b/>
                <w:spacing w:val="-5"/>
                <w:sz w:val="28"/>
              </w:rPr>
              <w:t>姓名</w:t>
            </w:r>
          </w:p>
        </w:tc>
        <w:tc>
          <w:tcPr>
            <w:tcW w:w="4259" w:type="dxa"/>
            <w:gridSpan w:val="2"/>
          </w:tcPr>
          <w:p>
            <w:pPr>
              <w:pStyle w:val="TableParagraph"/>
              <w:rPr>
                <w:rFonts w:ascii="Times New Roman"/>
                <w:sz w:val="26"/>
              </w:rPr>
            </w:pPr>
          </w:p>
        </w:tc>
        <w:tc>
          <w:tcPr>
            <w:tcW w:w="3191" w:type="dxa"/>
            <w:gridSpan w:val="2"/>
            <w:vMerge w:val="restart"/>
          </w:tcPr>
          <w:p>
            <w:pPr>
              <w:pStyle w:val="TableParagraph"/>
              <w:spacing w:before="210"/>
              <w:ind w:left="28"/>
              <w:rPr>
                <w:sz w:val="28"/>
              </w:rPr>
            </w:pPr>
            <w:r>
              <w:rPr>
                <w:spacing w:val="-4"/>
                <w:sz w:val="28"/>
              </w:rPr>
              <w:t>□正式教師</w:t>
            </w:r>
          </w:p>
          <w:p>
            <w:pPr>
              <w:pStyle w:val="TableParagraph"/>
              <w:spacing w:before="35"/>
              <w:ind w:left="28"/>
              <w:rPr>
                <w:sz w:val="28"/>
              </w:rPr>
            </w:pPr>
            <w:r>
              <w:rPr>
                <w:spacing w:val="-4"/>
                <w:sz w:val="28"/>
              </w:rPr>
              <w:t>□長期代理教師</w:t>
            </w:r>
          </w:p>
          <w:p>
            <w:pPr>
              <w:pStyle w:val="TableParagraph"/>
              <w:spacing w:before="36"/>
              <w:ind w:left="28"/>
              <w:rPr>
                <w:sz w:val="28"/>
              </w:rPr>
            </w:pPr>
            <w:r>
              <w:rPr>
                <w:spacing w:val="-4"/>
                <w:sz w:val="28"/>
              </w:rPr>
              <w:t>□鐘點代課教師</w:t>
            </w:r>
          </w:p>
        </w:tc>
      </w:tr>
      <w:tr>
        <w:trPr>
          <w:trHeight w:val="736" w:hRule="atLeast"/>
        </w:trPr>
        <w:tc>
          <w:tcPr>
            <w:tcW w:w="1272" w:type="dxa"/>
            <w:vMerge/>
            <w:tcBorders>
              <w:top w:val="nil"/>
            </w:tcBorders>
          </w:tcPr>
          <w:p>
            <w:pPr>
              <w:rPr>
                <w:sz w:val="2"/>
                <w:szCs w:val="2"/>
              </w:rPr>
            </w:pPr>
          </w:p>
        </w:tc>
        <w:tc>
          <w:tcPr>
            <w:tcW w:w="842" w:type="dxa"/>
          </w:tcPr>
          <w:p>
            <w:pPr>
              <w:pStyle w:val="TableParagraph"/>
              <w:spacing w:line="383" w:lineRule="exact"/>
              <w:ind w:left="136"/>
              <w:rPr>
                <w:rFonts w:ascii="Adobe Fan Heiti Std B" w:eastAsia="Adobe Fan Heiti Std B"/>
                <w:b/>
                <w:sz w:val="28"/>
              </w:rPr>
            </w:pPr>
            <w:r>
              <w:rPr>
                <w:rFonts w:ascii="Adobe Fan Heiti Std B" w:eastAsia="Adobe Fan Heiti Std B"/>
                <w:b/>
                <w:spacing w:val="-5"/>
                <w:sz w:val="28"/>
              </w:rPr>
              <w:t>英文</w:t>
            </w:r>
          </w:p>
          <w:p>
            <w:pPr>
              <w:pStyle w:val="TableParagraph"/>
              <w:spacing w:line="333" w:lineRule="exact"/>
              <w:ind w:left="136"/>
              <w:rPr>
                <w:rFonts w:ascii="Adobe Fan Heiti Std B" w:eastAsia="Adobe Fan Heiti Std B"/>
                <w:b/>
                <w:sz w:val="28"/>
              </w:rPr>
            </w:pPr>
            <w:r>
              <w:rPr>
                <w:rFonts w:ascii="Adobe Fan Heiti Std B" w:eastAsia="Adobe Fan Heiti Std B"/>
                <w:b/>
                <w:spacing w:val="-5"/>
                <w:sz w:val="28"/>
              </w:rPr>
              <w:t>姓名</w:t>
            </w:r>
          </w:p>
        </w:tc>
        <w:tc>
          <w:tcPr>
            <w:tcW w:w="4259" w:type="dxa"/>
            <w:gridSpan w:val="2"/>
          </w:tcPr>
          <w:p>
            <w:pPr>
              <w:pStyle w:val="TableParagraph"/>
              <w:rPr>
                <w:rFonts w:ascii="Times New Roman"/>
                <w:sz w:val="26"/>
              </w:rPr>
            </w:pPr>
          </w:p>
        </w:tc>
        <w:tc>
          <w:tcPr>
            <w:tcW w:w="3191" w:type="dxa"/>
            <w:gridSpan w:val="2"/>
            <w:vMerge/>
            <w:tcBorders>
              <w:top w:val="nil"/>
            </w:tcBorders>
          </w:tcPr>
          <w:p>
            <w:pPr>
              <w:rPr>
                <w:sz w:val="2"/>
                <w:szCs w:val="2"/>
              </w:rPr>
            </w:pPr>
          </w:p>
        </w:tc>
      </w:tr>
      <w:tr>
        <w:trPr>
          <w:trHeight w:val="736" w:hRule="atLeast"/>
        </w:trPr>
        <w:tc>
          <w:tcPr>
            <w:tcW w:w="1272" w:type="dxa"/>
            <w:vMerge w:val="restart"/>
          </w:tcPr>
          <w:p>
            <w:pPr>
              <w:pStyle w:val="TableParagraph"/>
              <w:spacing w:before="26"/>
              <w:rPr>
                <w:sz w:val="28"/>
              </w:rPr>
            </w:pPr>
          </w:p>
          <w:p>
            <w:pPr>
              <w:pStyle w:val="TableParagraph"/>
              <w:spacing w:before="1"/>
              <w:ind w:left="26" w:right="-15"/>
              <w:rPr>
                <w:sz w:val="28"/>
              </w:rPr>
            </w:pPr>
            <w:r>
              <w:rPr>
                <w:spacing w:val="23"/>
                <w:sz w:val="28"/>
              </w:rPr>
              <w:t>視覺藝術</w:t>
            </w:r>
            <w:r>
              <w:rPr>
                <w:spacing w:val="-4"/>
                <w:sz w:val="28"/>
              </w:rPr>
              <w:t>指導教師</w:t>
            </w:r>
          </w:p>
        </w:tc>
        <w:tc>
          <w:tcPr>
            <w:tcW w:w="842" w:type="dxa"/>
          </w:tcPr>
          <w:p>
            <w:pPr>
              <w:pStyle w:val="TableParagraph"/>
              <w:spacing w:line="385" w:lineRule="exact"/>
              <w:ind w:left="136"/>
              <w:rPr>
                <w:rFonts w:ascii="Adobe Fan Heiti Std B" w:eastAsia="Adobe Fan Heiti Std B"/>
                <w:b/>
                <w:sz w:val="28"/>
              </w:rPr>
            </w:pPr>
            <w:r>
              <w:rPr>
                <w:rFonts w:ascii="Adobe Fan Heiti Std B" w:eastAsia="Adobe Fan Heiti Std B"/>
                <w:b/>
                <w:spacing w:val="-5"/>
                <w:sz w:val="28"/>
              </w:rPr>
              <w:t>中文</w:t>
            </w:r>
          </w:p>
          <w:p>
            <w:pPr>
              <w:pStyle w:val="TableParagraph"/>
              <w:spacing w:line="332" w:lineRule="exact"/>
              <w:ind w:left="136"/>
              <w:rPr>
                <w:rFonts w:ascii="Adobe Fan Heiti Std B" w:eastAsia="Adobe Fan Heiti Std B"/>
                <w:b/>
                <w:sz w:val="28"/>
              </w:rPr>
            </w:pPr>
            <w:r>
              <w:rPr>
                <w:rFonts w:ascii="Adobe Fan Heiti Std B" w:eastAsia="Adobe Fan Heiti Std B"/>
                <w:b/>
                <w:spacing w:val="-5"/>
                <w:sz w:val="28"/>
              </w:rPr>
              <w:t>姓名</w:t>
            </w:r>
          </w:p>
        </w:tc>
        <w:tc>
          <w:tcPr>
            <w:tcW w:w="4259" w:type="dxa"/>
            <w:gridSpan w:val="2"/>
          </w:tcPr>
          <w:p>
            <w:pPr>
              <w:pStyle w:val="TableParagraph"/>
              <w:rPr>
                <w:rFonts w:ascii="Times New Roman"/>
                <w:sz w:val="26"/>
              </w:rPr>
            </w:pPr>
          </w:p>
        </w:tc>
        <w:tc>
          <w:tcPr>
            <w:tcW w:w="3191" w:type="dxa"/>
            <w:gridSpan w:val="2"/>
            <w:vMerge w:val="restart"/>
          </w:tcPr>
          <w:p>
            <w:pPr>
              <w:pStyle w:val="TableParagraph"/>
              <w:spacing w:before="210"/>
              <w:ind w:left="28"/>
              <w:rPr>
                <w:sz w:val="28"/>
              </w:rPr>
            </w:pPr>
            <w:r>
              <w:rPr>
                <w:spacing w:val="-4"/>
                <w:sz w:val="28"/>
              </w:rPr>
              <w:t>□正式教師</w:t>
            </w:r>
          </w:p>
          <w:p>
            <w:pPr>
              <w:pStyle w:val="TableParagraph"/>
              <w:spacing w:before="37"/>
              <w:ind w:left="28"/>
              <w:rPr>
                <w:sz w:val="28"/>
              </w:rPr>
            </w:pPr>
            <w:r>
              <w:rPr>
                <w:spacing w:val="-4"/>
                <w:sz w:val="28"/>
              </w:rPr>
              <w:t>□長期代理教師</w:t>
            </w:r>
          </w:p>
          <w:p>
            <w:pPr>
              <w:pStyle w:val="TableParagraph"/>
              <w:spacing w:before="35"/>
              <w:ind w:left="28"/>
              <w:rPr>
                <w:sz w:val="28"/>
              </w:rPr>
            </w:pPr>
            <w:r>
              <w:rPr>
                <w:spacing w:val="-4"/>
                <w:sz w:val="28"/>
              </w:rPr>
              <w:t>□鐘點代課教師</w:t>
            </w:r>
          </w:p>
        </w:tc>
      </w:tr>
      <w:tr>
        <w:trPr>
          <w:trHeight w:val="738" w:hRule="atLeast"/>
        </w:trPr>
        <w:tc>
          <w:tcPr>
            <w:tcW w:w="1272" w:type="dxa"/>
            <w:vMerge/>
            <w:tcBorders>
              <w:top w:val="nil"/>
            </w:tcBorders>
          </w:tcPr>
          <w:p>
            <w:pPr>
              <w:rPr>
                <w:sz w:val="2"/>
                <w:szCs w:val="2"/>
              </w:rPr>
            </w:pPr>
          </w:p>
        </w:tc>
        <w:tc>
          <w:tcPr>
            <w:tcW w:w="842" w:type="dxa"/>
          </w:tcPr>
          <w:p>
            <w:pPr>
              <w:pStyle w:val="TableParagraph"/>
              <w:spacing w:line="384" w:lineRule="exact"/>
              <w:ind w:left="136"/>
              <w:rPr>
                <w:rFonts w:ascii="Adobe Fan Heiti Std B" w:eastAsia="Adobe Fan Heiti Std B"/>
                <w:b/>
                <w:sz w:val="28"/>
              </w:rPr>
            </w:pPr>
            <w:r>
              <w:rPr>
                <w:rFonts w:ascii="Adobe Fan Heiti Std B" w:eastAsia="Adobe Fan Heiti Std B"/>
                <w:b/>
                <w:spacing w:val="-5"/>
                <w:sz w:val="28"/>
              </w:rPr>
              <w:t>英文</w:t>
            </w:r>
          </w:p>
          <w:p>
            <w:pPr>
              <w:pStyle w:val="TableParagraph"/>
              <w:spacing w:line="334" w:lineRule="exact"/>
              <w:ind w:left="136"/>
              <w:rPr>
                <w:rFonts w:ascii="Adobe Fan Heiti Std B" w:eastAsia="Adobe Fan Heiti Std B"/>
                <w:b/>
                <w:sz w:val="28"/>
              </w:rPr>
            </w:pPr>
            <w:r>
              <w:rPr>
                <w:rFonts w:ascii="Adobe Fan Heiti Std B" w:eastAsia="Adobe Fan Heiti Std B"/>
                <w:b/>
                <w:spacing w:val="-5"/>
                <w:sz w:val="28"/>
              </w:rPr>
              <w:t>姓名</w:t>
            </w:r>
          </w:p>
        </w:tc>
        <w:tc>
          <w:tcPr>
            <w:tcW w:w="4259" w:type="dxa"/>
            <w:gridSpan w:val="2"/>
          </w:tcPr>
          <w:p>
            <w:pPr>
              <w:pStyle w:val="TableParagraph"/>
              <w:rPr>
                <w:rFonts w:ascii="Times New Roman"/>
                <w:sz w:val="26"/>
              </w:rPr>
            </w:pPr>
          </w:p>
        </w:tc>
        <w:tc>
          <w:tcPr>
            <w:tcW w:w="3191" w:type="dxa"/>
            <w:gridSpan w:val="2"/>
            <w:vMerge/>
            <w:tcBorders>
              <w:top w:val="nil"/>
            </w:tcBorders>
          </w:tcPr>
          <w:p>
            <w:pPr>
              <w:rPr>
                <w:sz w:val="2"/>
                <w:szCs w:val="2"/>
              </w:rPr>
            </w:pPr>
          </w:p>
        </w:tc>
      </w:tr>
      <w:tr>
        <w:trPr>
          <w:trHeight w:val="3830" w:hRule="atLeast"/>
        </w:trPr>
        <w:tc>
          <w:tcPr>
            <w:tcW w:w="9564" w:type="dxa"/>
            <w:gridSpan w:val="6"/>
          </w:tcPr>
          <w:p>
            <w:pPr>
              <w:pStyle w:val="TableParagraph"/>
              <w:spacing w:before="70"/>
              <w:ind w:left="10"/>
              <w:jc w:val="center"/>
              <w:rPr>
                <w:rFonts w:ascii="Adobe Fan Heiti Std B" w:eastAsia="Adobe Fan Heiti Std B"/>
                <w:b/>
                <w:sz w:val="28"/>
              </w:rPr>
            </w:pPr>
            <w:r>
              <w:rPr>
                <w:rFonts w:ascii="Adobe Fan Heiti Std B" w:eastAsia="Adobe Fan Heiti Std B"/>
                <w:b/>
                <w:spacing w:val="-3"/>
                <w:sz w:val="28"/>
              </w:rPr>
              <w:t>著作財產權切結及版權授權同意書</w:t>
            </w:r>
          </w:p>
          <w:p>
            <w:pPr>
              <w:pStyle w:val="TableParagraph"/>
              <w:spacing w:line="302" w:lineRule="auto" w:before="50"/>
              <w:ind w:left="26" w:right="13" w:firstLine="504"/>
              <w:jc w:val="both"/>
              <w:rPr>
                <w:sz w:val="28"/>
              </w:rPr>
            </w:pPr>
            <w:r>
              <w:rPr>
                <w:spacing w:val="-1"/>
                <w:w w:val="100"/>
                <w:sz w:val="28"/>
              </w:rPr>
              <w:t>本作品確係本作品之參賽作者所創作，未違反智慧財產之相關問題，本人</w:t>
            </w:r>
            <w:r>
              <w:rPr>
                <w:spacing w:val="6"/>
                <w:w w:val="100"/>
                <w:sz w:val="28"/>
              </w:rPr>
              <w:t>同意將所著授權臺南市政府出版專輯和登載，供所屬公、私立各級學校教師和學生無償使用於教學與研究目的。本人所提供的作品與圖畫內容，絕無抄襲或侵犯他人相關著作權利，若有涉及違反法規等情事，擬由本人自負法律</w:t>
            </w:r>
            <w:r>
              <w:rPr>
                <w:spacing w:val="-3"/>
                <w:w w:val="100"/>
                <w:sz w:val="28"/>
              </w:rPr>
              <w:t>責任，特立此書為憑。此致臺南市政府。</w:t>
            </w:r>
          </w:p>
          <w:p>
            <w:pPr>
              <w:pStyle w:val="TableParagraph"/>
              <w:tabs>
                <w:tab w:pos="4553" w:val="left" w:leader="none"/>
              </w:tabs>
              <w:spacing w:line="357" w:lineRule="exact" w:before="247"/>
              <w:ind w:left="26"/>
              <w:rPr>
                <w:sz w:val="28"/>
              </w:rPr>
            </w:pPr>
            <w:r>
              <w:rPr>
                <w:spacing w:val="-2"/>
                <w:sz w:val="28"/>
              </w:rPr>
              <w:t>著作人簽名</w:t>
            </w:r>
            <w:r>
              <w:rPr>
                <w:spacing w:val="-10"/>
                <w:sz w:val="28"/>
              </w:rPr>
              <w:t>：</w:t>
            </w:r>
            <w:r>
              <w:rPr>
                <w:sz w:val="28"/>
              </w:rPr>
              <w:tab/>
            </w:r>
            <w:r>
              <w:rPr>
                <w:spacing w:val="-2"/>
                <w:sz w:val="28"/>
              </w:rPr>
              <w:t>家長簽名</w:t>
            </w:r>
            <w:r>
              <w:rPr>
                <w:spacing w:val="-10"/>
                <w:sz w:val="28"/>
              </w:rPr>
              <w:t>：</w:t>
            </w:r>
          </w:p>
          <w:p>
            <w:pPr>
              <w:pStyle w:val="TableParagraph"/>
              <w:tabs>
                <w:tab w:pos="8416" w:val="left" w:leader="none"/>
                <w:tab w:pos="9258" w:val="left" w:leader="none"/>
              </w:tabs>
              <w:spacing w:line="338" w:lineRule="exact"/>
              <w:ind w:left="6030"/>
              <w:rPr>
                <w:sz w:val="28"/>
              </w:rPr>
            </w:pPr>
            <w:r>
              <w:rPr>
                <w:spacing w:val="-2"/>
                <w:sz w:val="28"/>
              </w:rPr>
              <w:t>中華民國</w:t>
            </w:r>
            <w:r>
              <w:rPr>
                <w:rFonts w:ascii="Calibri" w:eastAsia="Calibri"/>
                <w:spacing w:val="-2"/>
                <w:sz w:val="28"/>
              </w:rPr>
              <w:t>112</w:t>
            </w:r>
            <w:r>
              <w:rPr>
                <w:spacing w:val="-10"/>
                <w:sz w:val="28"/>
              </w:rPr>
              <w:t>年</w:t>
            </w:r>
            <w:r>
              <w:rPr>
                <w:sz w:val="28"/>
              </w:rPr>
              <w:tab/>
            </w:r>
            <w:r>
              <w:rPr>
                <w:spacing w:val="-10"/>
                <w:sz w:val="28"/>
              </w:rPr>
              <w:t>月</w:t>
            </w:r>
            <w:r>
              <w:rPr>
                <w:sz w:val="28"/>
              </w:rPr>
              <w:tab/>
            </w:r>
            <w:r>
              <w:rPr>
                <w:spacing w:val="-10"/>
                <w:sz w:val="28"/>
              </w:rPr>
              <w:t>日</w:t>
            </w:r>
          </w:p>
        </w:tc>
      </w:tr>
    </w:tbl>
    <w:p>
      <w:pPr>
        <w:spacing w:after="0" w:line="338" w:lineRule="exact"/>
        <w:rPr>
          <w:sz w:val="28"/>
        </w:rPr>
        <w:sectPr>
          <w:pgSz w:w="11910" w:h="16840"/>
          <w:pgMar w:header="0" w:footer="1236" w:top="1120" w:bottom="1420" w:left="620" w:right="600"/>
        </w:sectPr>
      </w:pPr>
    </w:p>
    <w:p>
      <w:pPr>
        <w:pStyle w:val="BodyText"/>
        <w:spacing w:before="5"/>
        <w:rPr>
          <w:sz w:val="15"/>
        </w:rPr>
      </w:pPr>
    </w:p>
    <w:p>
      <w:pPr>
        <w:spacing w:after="0"/>
        <w:rPr>
          <w:sz w:val="15"/>
        </w:rPr>
        <w:sectPr>
          <w:pgSz w:w="11910" w:h="16840"/>
          <w:pgMar w:header="0" w:footer="1236" w:top="1920" w:bottom="1420" w:left="620" w:right="600"/>
        </w:sectPr>
      </w:pPr>
    </w:p>
    <w:p>
      <w:pPr>
        <w:pStyle w:val="BodyText"/>
        <w:spacing w:before="49"/>
        <w:ind w:left="100"/>
        <w:rPr>
          <w:rFonts w:ascii="Calibri" w:eastAsia="Calibri"/>
        </w:rPr>
      </w:pPr>
      <w:r>
        <w:rPr>
          <w:rFonts w:ascii="PMingLiU" w:eastAsia="PMingLiU" w:hint="eastAsia"/>
        </w:rPr>
        <w:t>附件</w:t>
      </w:r>
      <w:r>
        <w:rPr>
          <w:rFonts w:ascii="Calibri" w:eastAsia="Calibri"/>
          <w:spacing w:val="-10"/>
        </w:rPr>
        <w:t>2</w:t>
      </w:r>
    </w:p>
    <w:p>
      <w:pPr>
        <w:tabs>
          <w:tab w:pos="3667" w:val="left" w:leader="none"/>
          <w:tab w:pos="6262" w:val="left" w:leader="none"/>
        </w:tabs>
        <w:spacing w:line="352" w:lineRule="auto" w:before="244"/>
        <w:ind w:left="100" w:right="2195" w:firstLine="2078"/>
        <w:jc w:val="left"/>
        <w:rPr>
          <w:sz w:val="28"/>
        </w:rPr>
      </w:pPr>
      <w:r>
        <w:rPr>
          <w:rFonts w:ascii="Adobe Fan Heiti Std B" w:eastAsia="Adobe Fan Heiti Std B"/>
          <w:b/>
          <w:spacing w:val="-2"/>
          <w:sz w:val="28"/>
        </w:rPr>
        <w:t>臺南市112學年度「魔法語花一頁書」競賽送件清</w:t>
      </w:r>
      <w:r>
        <w:rPr>
          <w:rFonts w:ascii="Adobe Fan Heiti Std B" w:eastAsia="Adobe Fan Heiti Std B"/>
          <w:b/>
          <w:spacing w:val="-2"/>
          <w:sz w:val="28"/>
        </w:rPr>
        <w:t>冊</w:t>
      </w:r>
      <w:r>
        <w:rPr>
          <w:spacing w:val="-2"/>
          <w:sz w:val="28"/>
        </w:rPr>
        <w:t>學校名稱：臺南市</w:t>
      </w:r>
      <w:r>
        <w:rPr>
          <w:rFonts w:ascii="Times New Roman" w:eastAsia="Times New Roman"/>
          <w:sz w:val="28"/>
          <w:u w:val="single"/>
        </w:rPr>
        <w:tab/>
      </w:r>
      <w:r>
        <w:rPr>
          <w:rFonts w:ascii="Times New Roman" w:eastAsia="Times New Roman"/>
          <w:sz w:val="28"/>
        </w:rPr>
        <w:t> </w:t>
      </w:r>
      <w:r>
        <w:rPr>
          <w:sz w:val="28"/>
        </w:rPr>
        <w:t>區</w:t>
      </w:r>
      <w:r>
        <w:rPr>
          <w:rFonts w:ascii="Times New Roman" w:eastAsia="Times New Roman"/>
          <w:sz w:val="28"/>
          <w:u w:val="single"/>
        </w:rPr>
        <w:tab/>
      </w:r>
      <w:r>
        <w:rPr>
          <w:spacing w:val="-4"/>
          <w:sz w:val="28"/>
        </w:rPr>
        <w:t>國民小學</w:t>
      </w:r>
    </w:p>
    <w:p>
      <w:pPr>
        <w:tabs>
          <w:tab w:pos="3602" w:val="left" w:leader="none"/>
        </w:tabs>
        <w:spacing w:before="88"/>
        <w:ind w:left="100" w:right="0" w:firstLine="0"/>
        <w:jc w:val="left"/>
        <w:rPr>
          <w:sz w:val="28"/>
        </w:rPr>
      </w:pPr>
      <w:r>
        <w:rPr>
          <w:sz w:val="28"/>
        </w:rPr>
        <w:t>聯絡人</w:t>
      </w:r>
      <w:r>
        <w:rPr>
          <w:spacing w:val="-10"/>
          <w:sz w:val="28"/>
        </w:rPr>
        <w:t>：</w:t>
      </w:r>
      <w:r>
        <w:rPr>
          <w:rFonts w:ascii="Times New Roman" w:eastAsia="Times New Roman"/>
          <w:sz w:val="28"/>
          <w:u w:val="single"/>
        </w:rPr>
        <w:tab/>
      </w:r>
      <w:r>
        <w:rPr>
          <w:spacing w:val="-2"/>
          <w:sz w:val="28"/>
        </w:rPr>
        <w:t>聯絡電話：＿＿＿＿＿＿＿＿＿＿＿＿＿＿</w:t>
      </w:r>
    </w:p>
    <w:p>
      <w:pPr>
        <w:spacing w:before="216"/>
        <w:ind w:left="100" w:right="0" w:firstLine="0"/>
        <w:jc w:val="left"/>
        <w:rPr>
          <w:rFonts w:ascii="Adobe Fan Heiti Std B" w:eastAsia="Adobe Fan Heiti Std B"/>
          <w:b/>
          <w:sz w:val="28"/>
        </w:rPr>
      </w:pPr>
      <w:r>
        <w:rPr>
          <w:rFonts w:ascii="Adobe Fan Heiti Std B" w:eastAsia="Adobe Fan Heiti Std B"/>
          <w:b/>
          <w:spacing w:val="-2"/>
          <w:sz w:val="28"/>
        </w:rPr>
        <w:t>請依學校類型提送，非該組別者，送件總數請填「0</w:t>
      </w:r>
      <w:r>
        <w:rPr>
          <w:rFonts w:ascii="Adobe Fan Heiti Std B" w:eastAsia="Adobe Fan Heiti Std B"/>
          <w:b/>
          <w:spacing w:val="-10"/>
          <w:sz w:val="28"/>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6"/>
        <w:gridCol w:w="2406"/>
        <w:gridCol w:w="2264"/>
        <w:gridCol w:w="1558"/>
        <w:gridCol w:w="484"/>
        <w:gridCol w:w="644"/>
        <w:gridCol w:w="1130"/>
      </w:tblGrid>
      <w:tr>
        <w:trPr>
          <w:trHeight w:val="798" w:hRule="atLeast"/>
        </w:trPr>
        <w:tc>
          <w:tcPr>
            <w:tcW w:w="1976" w:type="dxa"/>
          </w:tcPr>
          <w:p>
            <w:pPr>
              <w:pStyle w:val="TableParagraph"/>
              <w:spacing w:before="268"/>
              <w:ind w:left="12"/>
              <w:jc w:val="center"/>
              <w:rPr>
                <w:sz w:val="28"/>
              </w:rPr>
            </w:pPr>
            <w:r>
              <w:rPr>
                <w:spacing w:val="-5"/>
                <w:sz w:val="28"/>
              </w:rPr>
              <w:t>類別</w:t>
            </w:r>
          </w:p>
        </w:tc>
        <w:tc>
          <w:tcPr>
            <w:tcW w:w="2406" w:type="dxa"/>
          </w:tcPr>
          <w:p>
            <w:pPr>
              <w:pStyle w:val="TableParagraph"/>
              <w:spacing w:before="268"/>
              <w:ind w:left="8" w:right="1"/>
              <w:jc w:val="center"/>
              <w:rPr>
                <w:sz w:val="28"/>
              </w:rPr>
            </w:pPr>
            <w:r>
              <w:rPr>
                <w:spacing w:val="-3"/>
                <w:sz w:val="28"/>
              </w:rPr>
              <w:t>比賽組別</w:t>
            </w:r>
          </w:p>
        </w:tc>
        <w:tc>
          <w:tcPr>
            <w:tcW w:w="2264" w:type="dxa"/>
          </w:tcPr>
          <w:p>
            <w:pPr>
              <w:pStyle w:val="TableParagraph"/>
              <w:spacing w:before="268"/>
              <w:ind w:left="9"/>
              <w:jc w:val="center"/>
              <w:rPr>
                <w:sz w:val="28"/>
              </w:rPr>
            </w:pPr>
            <w:r>
              <w:rPr>
                <w:spacing w:val="-3"/>
                <w:sz w:val="28"/>
              </w:rPr>
              <w:t>組別說明</w:t>
            </w:r>
          </w:p>
        </w:tc>
        <w:tc>
          <w:tcPr>
            <w:tcW w:w="1558" w:type="dxa"/>
          </w:tcPr>
          <w:p>
            <w:pPr>
              <w:pStyle w:val="TableParagraph"/>
              <w:spacing w:before="69"/>
              <w:ind w:left="216"/>
              <w:rPr>
                <w:sz w:val="28"/>
              </w:rPr>
            </w:pPr>
            <w:r>
              <w:rPr>
                <w:spacing w:val="-3"/>
                <w:sz w:val="28"/>
              </w:rPr>
              <w:t>件數限制</w:t>
            </w:r>
          </w:p>
          <w:p>
            <w:pPr>
              <w:pStyle w:val="TableParagraph"/>
              <w:spacing w:line="311" w:lineRule="exact" w:before="34"/>
              <w:ind w:left="356"/>
              <w:rPr>
                <w:rFonts w:ascii="MingLiU_HKSCS" w:eastAsia="MingLiU_HKSCS" w:hint="eastAsia"/>
                <w:sz w:val="28"/>
              </w:rPr>
            </w:pPr>
            <w:r>
              <w:rPr>
                <w:rFonts w:ascii="MingLiU_HKSCS" w:eastAsia="MingLiU_HKSCS" w:hint="eastAsia"/>
                <w:spacing w:val="-2"/>
                <w:sz w:val="28"/>
              </w:rPr>
              <w:t>(</w:t>
            </w:r>
            <w:r>
              <w:rPr>
                <w:spacing w:val="-2"/>
                <w:sz w:val="28"/>
              </w:rPr>
              <w:t>每校</w:t>
            </w:r>
            <w:r>
              <w:rPr>
                <w:rFonts w:ascii="MingLiU_HKSCS" w:eastAsia="MingLiU_HKSCS" w:hint="eastAsia"/>
                <w:spacing w:val="-10"/>
                <w:sz w:val="28"/>
              </w:rPr>
              <w:t>)</w:t>
            </w:r>
          </w:p>
        </w:tc>
        <w:tc>
          <w:tcPr>
            <w:tcW w:w="2258" w:type="dxa"/>
            <w:gridSpan w:val="3"/>
          </w:tcPr>
          <w:p>
            <w:pPr>
              <w:pStyle w:val="TableParagraph"/>
              <w:spacing w:before="268"/>
              <w:ind w:left="564"/>
              <w:rPr>
                <w:sz w:val="28"/>
              </w:rPr>
            </w:pPr>
            <w:r>
              <w:rPr>
                <w:spacing w:val="-3"/>
                <w:sz w:val="28"/>
              </w:rPr>
              <w:t>送件總數</w:t>
            </w:r>
          </w:p>
        </w:tc>
      </w:tr>
      <w:tr>
        <w:trPr>
          <w:trHeight w:val="626" w:hRule="atLeast"/>
        </w:trPr>
        <w:tc>
          <w:tcPr>
            <w:tcW w:w="1976" w:type="dxa"/>
            <w:vMerge w:val="restart"/>
          </w:tcPr>
          <w:p>
            <w:pPr>
              <w:pStyle w:val="TableParagraph"/>
              <w:rPr>
                <w:rFonts w:ascii="Adobe Fan Heiti Std B"/>
                <w:b/>
                <w:sz w:val="28"/>
              </w:rPr>
            </w:pPr>
          </w:p>
          <w:p>
            <w:pPr>
              <w:pStyle w:val="TableParagraph"/>
              <w:rPr>
                <w:rFonts w:ascii="Adobe Fan Heiti Std B"/>
                <w:b/>
                <w:sz w:val="28"/>
              </w:rPr>
            </w:pPr>
          </w:p>
          <w:p>
            <w:pPr>
              <w:pStyle w:val="TableParagraph"/>
              <w:rPr>
                <w:rFonts w:ascii="Adobe Fan Heiti Std B"/>
                <w:b/>
                <w:sz w:val="28"/>
              </w:rPr>
            </w:pPr>
          </w:p>
          <w:p>
            <w:pPr>
              <w:pStyle w:val="TableParagraph"/>
              <w:spacing w:before="176"/>
              <w:rPr>
                <w:rFonts w:ascii="Adobe Fan Heiti Std B"/>
                <w:b/>
                <w:sz w:val="28"/>
              </w:rPr>
            </w:pPr>
          </w:p>
          <w:p>
            <w:pPr>
              <w:pStyle w:val="TableParagraph"/>
              <w:ind w:left="107" w:right="96"/>
              <w:jc w:val="both"/>
              <w:rPr>
                <w:sz w:val="28"/>
              </w:rPr>
            </w:pPr>
            <w:r>
              <w:rPr>
                <w:spacing w:val="-2"/>
                <w:sz w:val="28"/>
              </w:rPr>
              <w:t>本土語文類：</w:t>
            </w:r>
            <w:r>
              <w:rPr>
                <w:spacing w:val="10"/>
                <w:sz w:val="28"/>
              </w:rPr>
              <w:t>含閩南語、客</w:t>
            </w:r>
            <w:r>
              <w:rPr>
                <w:spacing w:val="10"/>
                <w:sz w:val="28"/>
              </w:rPr>
              <w:t>語及原住民族</w:t>
            </w:r>
            <w:r>
              <w:rPr>
                <w:spacing w:val="-10"/>
                <w:sz w:val="28"/>
              </w:rPr>
              <w:t>語</w:t>
            </w:r>
          </w:p>
        </w:tc>
        <w:tc>
          <w:tcPr>
            <w:tcW w:w="2406" w:type="dxa"/>
          </w:tcPr>
          <w:p>
            <w:pPr>
              <w:pStyle w:val="TableParagraph"/>
              <w:spacing w:before="181"/>
              <w:ind w:left="8"/>
              <w:jc w:val="center"/>
              <w:rPr>
                <w:sz w:val="28"/>
              </w:rPr>
            </w:pPr>
            <w:r>
              <w:rPr>
                <w:spacing w:val="-12"/>
                <w:sz w:val="28"/>
              </w:rPr>
              <w:t>國小中年級 </w:t>
            </w:r>
            <w:r>
              <w:rPr>
                <w:rFonts w:ascii="MingLiU_HKSCS" w:eastAsia="MingLiU_HKSCS" w:hint="eastAsia"/>
                <w:sz w:val="28"/>
              </w:rPr>
              <w:t>A</w:t>
            </w:r>
            <w:r>
              <w:rPr>
                <w:rFonts w:ascii="MingLiU_HKSCS" w:eastAsia="MingLiU_HKSCS" w:hint="eastAsia"/>
                <w:spacing w:val="-72"/>
                <w:sz w:val="28"/>
              </w:rPr>
              <w:t> </w:t>
            </w:r>
            <w:r>
              <w:rPr>
                <w:spacing w:val="-10"/>
                <w:sz w:val="28"/>
              </w:rPr>
              <w:t>組</w:t>
            </w:r>
          </w:p>
        </w:tc>
        <w:tc>
          <w:tcPr>
            <w:tcW w:w="2264" w:type="dxa"/>
          </w:tcPr>
          <w:p>
            <w:pPr>
              <w:pStyle w:val="TableParagraph"/>
              <w:spacing w:before="181"/>
              <w:ind w:left="9"/>
              <w:jc w:val="center"/>
              <w:rPr>
                <w:sz w:val="28"/>
              </w:rPr>
            </w:pPr>
            <w:r>
              <w:rPr>
                <w:rFonts w:ascii="MingLiU_HKSCS" w:eastAsia="MingLiU_HKSCS" w:hint="eastAsia"/>
                <w:spacing w:val="-2"/>
                <w:sz w:val="28"/>
              </w:rPr>
              <w:t>12</w:t>
            </w:r>
            <w:r>
              <w:rPr>
                <w:spacing w:val="-4"/>
                <w:sz w:val="28"/>
              </w:rPr>
              <w:t>班含以下</w:t>
            </w:r>
          </w:p>
        </w:tc>
        <w:tc>
          <w:tcPr>
            <w:tcW w:w="1558" w:type="dxa"/>
          </w:tcPr>
          <w:p>
            <w:pPr>
              <w:pStyle w:val="TableParagraph"/>
              <w:spacing w:before="181"/>
              <w:ind w:left="8"/>
              <w:jc w:val="center"/>
              <w:rPr>
                <w:sz w:val="28"/>
              </w:rPr>
            </w:pPr>
            <w:r>
              <w:rPr>
                <w:rFonts w:ascii="MingLiU_HKSCS" w:eastAsia="MingLiU_HKSCS" w:hint="eastAsia"/>
                <w:spacing w:val="-2"/>
                <w:sz w:val="28"/>
              </w:rPr>
              <w:t>10</w:t>
            </w:r>
            <w:r>
              <w:rPr>
                <w:spacing w:val="-10"/>
                <w:sz w:val="28"/>
              </w:rPr>
              <w:t>件</w:t>
            </w:r>
          </w:p>
        </w:tc>
        <w:tc>
          <w:tcPr>
            <w:tcW w:w="484" w:type="dxa"/>
            <w:tcBorders>
              <w:right w:val="nil"/>
            </w:tcBorders>
          </w:tcPr>
          <w:p>
            <w:pPr>
              <w:pStyle w:val="TableParagraph"/>
              <w:rPr>
                <w:rFonts w:ascii="Times New Roman"/>
                <w:sz w:val="28"/>
              </w:rPr>
            </w:pPr>
          </w:p>
        </w:tc>
        <w:tc>
          <w:tcPr>
            <w:tcW w:w="644" w:type="dxa"/>
            <w:tcBorders>
              <w:left w:val="nil"/>
              <w:right w:val="nil"/>
            </w:tcBorders>
          </w:tcPr>
          <w:p>
            <w:pPr>
              <w:pStyle w:val="TableParagraph"/>
              <w:spacing w:before="145"/>
              <w:ind w:left="16"/>
              <w:rPr>
                <w:sz w:val="28"/>
              </w:rPr>
            </w:pPr>
            <w:r>
              <w:rPr>
                <w:spacing w:val="-10"/>
                <w:sz w:val="28"/>
              </w:rPr>
              <w:t>共</w:t>
            </w:r>
          </w:p>
        </w:tc>
        <w:tc>
          <w:tcPr>
            <w:tcW w:w="1130" w:type="dxa"/>
            <w:tcBorders>
              <w:left w:val="nil"/>
            </w:tcBorders>
          </w:tcPr>
          <w:p>
            <w:pPr>
              <w:pStyle w:val="TableParagraph"/>
              <w:spacing w:before="145"/>
              <w:ind w:left="351"/>
              <w:rPr>
                <w:sz w:val="28"/>
              </w:rPr>
            </w:pPr>
            <w:r>
              <w:rPr>
                <w:spacing w:val="-10"/>
                <w:sz w:val="28"/>
              </w:rPr>
              <w:t>件</w:t>
            </w:r>
          </w:p>
        </w:tc>
      </w:tr>
      <w:tr>
        <w:trPr>
          <w:trHeight w:val="623" w:hRule="atLeast"/>
        </w:trPr>
        <w:tc>
          <w:tcPr>
            <w:tcW w:w="1976" w:type="dxa"/>
            <w:vMerge/>
            <w:tcBorders>
              <w:top w:val="nil"/>
            </w:tcBorders>
          </w:tcPr>
          <w:p>
            <w:pPr>
              <w:rPr>
                <w:sz w:val="2"/>
                <w:szCs w:val="2"/>
              </w:rPr>
            </w:pPr>
          </w:p>
        </w:tc>
        <w:tc>
          <w:tcPr>
            <w:tcW w:w="2406" w:type="dxa"/>
          </w:tcPr>
          <w:p>
            <w:pPr>
              <w:pStyle w:val="TableParagraph"/>
              <w:spacing w:before="179"/>
              <w:ind w:left="8"/>
              <w:jc w:val="center"/>
              <w:rPr>
                <w:sz w:val="28"/>
              </w:rPr>
            </w:pPr>
            <w:r>
              <w:rPr>
                <w:spacing w:val="-12"/>
                <w:sz w:val="28"/>
              </w:rPr>
              <w:t>國小中年級 </w:t>
            </w:r>
            <w:r>
              <w:rPr>
                <w:rFonts w:ascii="MingLiU_HKSCS" w:eastAsia="MingLiU_HKSCS" w:hint="eastAsia"/>
                <w:sz w:val="28"/>
              </w:rPr>
              <w:t>B</w:t>
            </w:r>
            <w:r>
              <w:rPr>
                <w:rFonts w:ascii="MingLiU_HKSCS" w:eastAsia="MingLiU_HKSCS" w:hint="eastAsia"/>
                <w:spacing w:val="-72"/>
                <w:sz w:val="28"/>
              </w:rPr>
              <w:t> </w:t>
            </w:r>
            <w:r>
              <w:rPr>
                <w:spacing w:val="-10"/>
                <w:sz w:val="28"/>
              </w:rPr>
              <w:t>組</w:t>
            </w:r>
          </w:p>
        </w:tc>
        <w:tc>
          <w:tcPr>
            <w:tcW w:w="2264" w:type="dxa"/>
          </w:tcPr>
          <w:p>
            <w:pPr>
              <w:pStyle w:val="TableParagraph"/>
              <w:spacing w:before="179"/>
              <w:ind w:left="9"/>
              <w:jc w:val="center"/>
              <w:rPr>
                <w:sz w:val="28"/>
              </w:rPr>
            </w:pPr>
            <w:r>
              <w:rPr>
                <w:rFonts w:ascii="MingLiU_HKSCS" w:eastAsia="MingLiU_HKSCS" w:hint="eastAsia"/>
                <w:spacing w:val="-2"/>
                <w:sz w:val="28"/>
              </w:rPr>
              <w:t>13</w:t>
            </w:r>
            <w:r>
              <w:rPr>
                <w:spacing w:val="-4"/>
                <w:sz w:val="28"/>
              </w:rPr>
              <w:t>班含以上</w:t>
            </w:r>
          </w:p>
        </w:tc>
        <w:tc>
          <w:tcPr>
            <w:tcW w:w="1558" w:type="dxa"/>
          </w:tcPr>
          <w:p>
            <w:pPr>
              <w:pStyle w:val="TableParagraph"/>
              <w:spacing w:before="179"/>
              <w:ind w:left="8"/>
              <w:jc w:val="center"/>
              <w:rPr>
                <w:sz w:val="28"/>
              </w:rPr>
            </w:pPr>
            <w:r>
              <w:rPr>
                <w:rFonts w:ascii="MingLiU_HKSCS" w:eastAsia="MingLiU_HKSCS" w:hint="eastAsia"/>
                <w:spacing w:val="-2"/>
                <w:sz w:val="28"/>
              </w:rPr>
              <w:t>15</w:t>
            </w:r>
            <w:r>
              <w:rPr>
                <w:spacing w:val="-10"/>
                <w:sz w:val="28"/>
              </w:rPr>
              <w:t>件</w:t>
            </w:r>
          </w:p>
        </w:tc>
        <w:tc>
          <w:tcPr>
            <w:tcW w:w="484" w:type="dxa"/>
            <w:tcBorders>
              <w:right w:val="nil"/>
            </w:tcBorders>
          </w:tcPr>
          <w:p>
            <w:pPr>
              <w:pStyle w:val="TableParagraph"/>
              <w:rPr>
                <w:rFonts w:ascii="Times New Roman"/>
                <w:sz w:val="28"/>
              </w:rPr>
            </w:pPr>
          </w:p>
        </w:tc>
        <w:tc>
          <w:tcPr>
            <w:tcW w:w="644" w:type="dxa"/>
            <w:tcBorders>
              <w:left w:val="nil"/>
              <w:right w:val="nil"/>
            </w:tcBorders>
          </w:tcPr>
          <w:p>
            <w:pPr>
              <w:pStyle w:val="TableParagraph"/>
              <w:spacing w:before="143"/>
              <w:ind w:left="16"/>
              <w:rPr>
                <w:sz w:val="28"/>
              </w:rPr>
            </w:pPr>
            <w:r>
              <w:rPr>
                <w:spacing w:val="-10"/>
                <w:sz w:val="28"/>
              </w:rPr>
              <w:t>共</w:t>
            </w:r>
          </w:p>
        </w:tc>
        <w:tc>
          <w:tcPr>
            <w:tcW w:w="1130" w:type="dxa"/>
            <w:tcBorders>
              <w:left w:val="nil"/>
            </w:tcBorders>
          </w:tcPr>
          <w:p>
            <w:pPr>
              <w:pStyle w:val="TableParagraph"/>
              <w:spacing w:before="143"/>
              <w:ind w:left="351"/>
              <w:rPr>
                <w:sz w:val="28"/>
              </w:rPr>
            </w:pPr>
            <w:r>
              <w:rPr>
                <w:spacing w:val="-10"/>
                <w:sz w:val="28"/>
              </w:rPr>
              <w:t>件</w:t>
            </w:r>
          </w:p>
        </w:tc>
      </w:tr>
      <w:tr>
        <w:trPr>
          <w:trHeight w:val="623" w:hRule="atLeast"/>
        </w:trPr>
        <w:tc>
          <w:tcPr>
            <w:tcW w:w="1976" w:type="dxa"/>
            <w:vMerge/>
            <w:tcBorders>
              <w:top w:val="nil"/>
            </w:tcBorders>
          </w:tcPr>
          <w:p>
            <w:pPr>
              <w:rPr>
                <w:sz w:val="2"/>
                <w:szCs w:val="2"/>
              </w:rPr>
            </w:pPr>
          </w:p>
        </w:tc>
        <w:tc>
          <w:tcPr>
            <w:tcW w:w="2406" w:type="dxa"/>
          </w:tcPr>
          <w:p>
            <w:pPr>
              <w:pStyle w:val="TableParagraph"/>
              <w:spacing w:before="181"/>
              <w:ind w:left="8"/>
              <w:jc w:val="center"/>
              <w:rPr>
                <w:sz w:val="28"/>
              </w:rPr>
            </w:pPr>
            <w:r>
              <w:rPr>
                <w:spacing w:val="-12"/>
                <w:sz w:val="28"/>
              </w:rPr>
              <w:t>國小高年級 </w:t>
            </w:r>
            <w:r>
              <w:rPr>
                <w:rFonts w:ascii="MingLiU_HKSCS" w:eastAsia="MingLiU_HKSCS" w:hint="eastAsia"/>
                <w:sz w:val="28"/>
              </w:rPr>
              <w:t>C</w:t>
            </w:r>
            <w:r>
              <w:rPr>
                <w:rFonts w:ascii="MingLiU_HKSCS" w:eastAsia="MingLiU_HKSCS" w:hint="eastAsia"/>
                <w:spacing w:val="-72"/>
                <w:sz w:val="28"/>
              </w:rPr>
              <w:t> </w:t>
            </w:r>
            <w:r>
              <w:rPr>
                <w:spacing w:val="-10"/>
                <w:sz w:val="28"/>
              </w:rPr>
              <w:t>組</w:t>
            </w:r>
          </w:p>
        </w:tc>
        <w:tc>
          <w:tcPr>
            <w:tcW w:w="2264" w:type="dxa"/>
          </w:tcPr>
          <w:p>
            <w:pPr>
              <w:pStyle w:val="TableParagraph"/>
              <w:spacing w:before="181"/>
              <w:ind w:left="9"/>
              <w:jc w:val="center"/>
              <w:rPr>
                <w:sz w:val="28"/>
              </w:rPr>
            </w:pPr>
            <w:r>
              <w:rPr>
                <w:rFonts w:ascii="MingLiU_HKSCS" w:eastAsia="MingLiU_HKSCS" w:hint="eastAsia"/>
                <w:spacing w:val="-2"/>
                <w:sz w:val="28"/>
              </w:rPr>
              <w:t>12</w:t>
            </w:r>
            <w:r>
              <w:rPr>
                <w:spacing w:val="-4"/>
                <w:sz w:val="28"/>
              </w:rPr>
              <w:t>班含以下</w:t>
            </w:r>
          </w:p>
        </w:tc>
        <w:tc>
          <w:tcPr>
            <w:tcW w:w="1558" w:type="dxa"/>
          </w:tcPr>
          <w:p>
            <w:pPr>
              <w:pStyle w:val="TableParagraph"/>
              <w:spacing w:before="181"/>
              <w:ind w:left="8"/>
              <w:jc w:val="center"/>
              <w:rPr>
                <w:sz w:val="28"/>
              </w:rPr>
            </w:pPr>
            <w:r>
              <w:rPr>
                <w:rFonts w:ascii="MingLiU_HKSCS" w:eastAsia="MingLiU_HKSCS" w:hint="eastAsia"/>
                <w:spacing w:val="-2"/>
                <w:sz w:val="28"/>
              </w:rPr>
              <w:t>10</w:t>
            </w:r>
            <w:r>
              <w:rPr>
                <w:spacing w:val="-10"/>
                <w:sz w:val="28"/>
              </w:rPr>
              <w:t>件</w:t>
            </w:r>
          </w:p>
        </w:tc>
        <w:tc>
          <w:tcPr>
            <w:tcW w:w="484" w:type="dxa"/>
            <w:tcBorders>
              <w:right w:val="nil"/>
            </w:tcBorders>
          </w:tcPr>
          <w:p>
            <w:pPr>
              <w:pStyle w:val="TableParagraph"/>
              <w:rPr>
                <w:rFonts w:ascii="Times New Roman"/>
                <w:sz w:val="28"/>
              </w:rPr>
            </w:pPr>
          </w:p>
        </w:tc>
        <w:tc>
          <w:tcPr>
            <w:tcW w:w="644" w:type="dxa"/>
            <w:tcBorders>
              <w:left w:val="nil"/>
              <w:right w:val="nil"/>
            </w:tcBorders>
          </w:tcPr>
          <w:p>
            <w:pPr>
              <w:pStyle w:val="TableParagraph"/>
              <w:spacing w:before="143"/>
              <w:ind w:left="16"/>
              <w:rPr>
                <w:sz w:val="28"/>
              </w:rPr>
            </w:pPr>
            <w:r>
              <w:rPr>
                <w:spacing w:val="-10"/>
                <w:sz w:val="28"/>
              </w:rPr>
              <w:t>共</w:t>
            </w:r>
          </w:p>
        </w:tc>
        <w:tc>
          <w:tcPr>
            <w:tcW w:w="1130" w:type="dxa"/>
            <w:tcBorders>
              <w:left w:val="nil"/>
            </w:tcBorders>
          </w:tcPr>
          <w:p>
            <w:pPr>
              <w:pStyle w:val="TableParagraph"/>
              <w:spacing w:before="143"/>
              <w:ind w:left="351"/>
              <w:rPr>
                <w:sz w:val="28"/>
              </w:rPr>
            </w:pPr>
            <w:r>
              <w:rPr>
                <w:spacing w:val="-10"/>
                <w:sz w:val="28"/>
              </w:rPr>
              <w:t>件</w:t>
            </w:r>
          </w:p>
        </w:tc>
      </w:tr>
      <w:tr>
        <w:trPr>
          <w:trHeight w:val="623" w:hRule="atLeast"/>
        </w:trPr>
        <w:tc>
          <w:tcPr>
            <w:tcW w:w="1976" w:type="dxa"/>
            <w:vMerge/>
            <w:tcBorders>
              <w:top w:val="nil"/>
            </w:tcBorders>
          </w:tcPr>
          <w:p>
            <w:pPr>
              <w:rPr>
                <w:sz w:val="2"/>
                <w:szCs w:val="2"/>
              </w:rPr>
            </w:pPr>
          </w:p>
        </w:tc>
        <w:tc>
          <w:tcPr>
            <w:tcW w:w="2406" w:type="dxa"/>
          </w:tcPr>
          <w:p>
            <w:pPr>
              <w:pStyle w:val="TableParagraph"/>
              <w:spacing w:before="181"/>
              <w:ind w:left="8"/>
              <w:jc w:val="center"/>
              <w:rPr>
                <w:sz w:val="28"/>
              </w:rPr>
            </w:pPr>
            <w:r>
              <w:rPr>
                <w:spacing w:val="-12"/>
                <w:sz w:val="28"/>
              </w:rPr>
              <w:t>國小高年級 </w:t>
            </w:r>
            <w:r>
              <w:rPr>
                <w:rFonts w:ascii="MingLiU_HKSCS" w:eastAsia="MingLiU_HKSCS" w:hint="eastAsia"/>
                <w:sz w:val="28"/>
              </w:rPr>
              <w:t>D</w:t>
            </w:r>
            <w:r>
              <w:rPr>
                <w:rFonts w:ascii="MingLiU_HKSCS" w:eastAsia="MingLiU_HKSCS" w:hint="eastAsia"/>
                <w:spacing w:val="-72"/>
                <w:sz w:val="28"/>
              </w:rPr>
              <w:t> </w:t>
            </w:r>
            <w:r>
              <w:rPr>
                <w:spacing w:val="-10"/>
                <w:sz w:val="28"/>
              </w:rPr>
              <w:t>組</w:t>
            </w:r>
          </w:p>
        </w:tc>
        <w:tc>
          <w:tcPr>
            <w:tcW w:w="2264" w:type="dxa"/>
          </w:tcPr>
          <w:p>
            <w:pPr>
              <w:pStyle w:val="TableParagraph"/>
              <w:spacing w:before="181"/>
              <w:ind w:left="9"/>
              <w:jc w:val="center"/>
              <w:rPr>
                <w:sz w:val="28"/>
              </w:rPr>
            </w:pPr>
            <w:r>
              <w:rPr>
                <w:rFonts w:ascii="MingLiU_HKSCS" w:eastAsia="MingLiU_HKSCS" w:hint="eastAsia"/>
                <w:spacing w:val="-2"/>
                <w:sz w:val="28"/>
              </w:rPr>
              <w:t>13</w:t>
            </w:r>
            <w:r>
              <w:rPr>
                <w:spacing w:val="-4"/>
                <w:sz w:val="28"/>
              </w:rPr>
              <w:t>班含以上</w:t>
            </w:r>
          </w:p>
        </w:tc>
        <w:tc>
          <w:tcPr>
            <w:tcW w:w="1558" w:type="dxa"/>
          </w:tcPr>
          <w:p>
            <w:pPr>
              <w:pStyle w:val="TableParagraph"/>
              <w:spacing w:before="181"/>
              <w:ind w:left="8"/>
              <w:jc w:val="center"/>
              <w:rPr>
                <w:sz w:val="28"/>
              </w:rPr>
            </w:pPr>
            <w:r>
              <w:rPr>
                <w:rFonts w:ascii="MingLiU_HKSCS" w:eastAsia="MingLiU_HKSCS" w:hint="eastAsia"/>
                <w:spacing w:val="-2"/>
                <w:sz w:val="28"/>
              </w:rPr>
              <w:t>15</w:t>
            </w:r>
            <w:r>
              <w:rPr>
                <w:spacing w:val="-10"/>
                <w:sz w:val="28"/>
              </w:rPr>
              <w:t>件</w:t>
            </w:r>
          </w:p>
        </w:tc>
        <w:tc>
          <w:tcPr>
            <w:tcW w:w="484" w:type="dxa"/>
            <w:tcBorders>
              <w:right w:val="nil"/>
            </w:tcBorders>
          </w:tcPr>
          <w:p>
            <w:pPr>
              <w:pStyle w:val="TableParagraph"/>
              <w:rPr>
                <w:rFonts w:ascii="Times New Roman"/>
                <w:sz w:val="28"/>
              </w:rPr>
            </w:pPr>
          </w:p>
        </w:tc>
        <w:tc>
          <w:tcPr>
            <w:tcW w:w="644" w:type="dxa"/>
            <w:tcBorders>
              <w:left w:val="nil"/>
              <w:right w:val="nil"/>
            </w:tcBorders>
          </w:tcPr>
          <w:p>
            <w:pPr>
              <w:pStyle w:val="TableParagraph"/>
              <w:spacing w:before="143"/>
              <w:ind w:left="16"/>
              <w:rPr>
                <w:sz w:val="28"/>
              </w:rPr>
            </w:pPr>
            <w:r>
              <w:rPr>
                <w:spacing w:val="-10"/>
                <w:sz w:val="28"/>
              </w:rPr>
              <w:t>共</w:t>
            </w:r>
          </w:p>
        </w:tc>
        <w:tc>
          <w:tcPr>
            <w:tcW w:w="1130" w:type="dxa"/>
            <w:tcBorders>
              <w:left w:val="nil"/>
            </w:tcBorders>
          </w:tcPr>
          <w:p>
            <w:pPr>
              <w:pStyle w:val="TableParagraph"/>
              <w:spacing w:before="143"/>
              <w:ind w:left="351"/>
              <w:rPr>
                <w:sz w:val="28"/>
              </w:rPr>
            </w:pPr>
            <w:r>
              <w:rPr>
                <w:spacing w:val="-10"/>
                <w:sz w:val="28"/>
              </w:rPr>
              <w:t>件</w:t>
            </w:r>
          </w:p>
        </w:tc>
      </w:tr>
      <w:tr>
        <w:trPr>
          <w:trHeight w:val="623" w:hRule="atLeast"/>
        </w:trPr>
        <w:tc>
          <w:tcPr>
            <w:tcW w:w="1976" w:type="dxa"/>
            <w:vMerge/>
            <w:tcBorders>
              <w:top w:val="nil"/>
            </w:tcBorders>
          </w:tcPr>
          <w:p>
            <w:pPr>
              <w:rPr>
                <w:sz w:val="2"/>
                <w:szCs w:val="2"/>
              </w:rPr>
            </w:pPr>
          </w:p>
        </w:tc>
        <w:tc>
          <w:tcPr>
            <w:tcW w:w="2406" w:type="dxa"/>
            <w:vMerge w:val="restart"/>
          </w:tcPr>
          <w:p>
            <w:pPr>
              <w:pStyle w:val="TableParagraph"/>
              <w:spacing w:before="360"/>
              <w:rPr>
                <w:rFonts w:ascii="Adobe Fan Heiti Std B"/>
                <w:b/>
                <w:sz w:val="28"/>
              </w:rPr>
            </w:pPr>
          </w:p>
          <w:p>
            <w:pPr>
              <w:pStyle w:val="TableParagraph"/>
              <w:ind w:left="361"/>
              <w:rPr>
                <w:sz w:val="28"/>
              </w:rPr>
            </w:pPr>
            <w:r>
              <w:rPr>
                <w:spacing w:val="-14"/>
                <w:sz w:val="28"/>
              </w:rPr>
              <w:t>國中一般 </w:t>
            </w:r>
            <w:r>
              <w:rPr>
                <w:rFonts w:ascii="MingLiU_HKSCS" w:eastAsia="MingLiU_HKSCS" w:hint="eastAsia"/>
                <w:sz w:val="28"/>
              </w:rPr>
              <w:t>E</w:t>
            </w:r>
            <w:r>
              <w:rPr>
                <w:rFonts w:ascii="MingLiU_HKSCS" w:eastAsia="MingLiU_HKSCS" w:hint="eastAsia"/>
                <w:spacing w:val="-72"/>
                <w:sz w:val="28"/>
              </w:rPr>
              <w:t> </w:t>
            </w:r>
            <w:r>
              <w:rPr>
                <w:spacing w:val="-10"/>
                <w:sz w:val="28"/>
              </w:rPr>
              <w:t>組</w:t>
            </w:r>
          </w:p>
        </w:tc>
        <w:tc>
          <w:tcPr>
            <w:tcW w:w="2264" w:type="dxa"/>
          </w:tcPr>
          <w:p>
            <w:pPr>
              <w:pStyle w:val="TableParagraph"/>
              <w:spacing w:before="181"/>
              <w:ind w:left="9"/>
              <w:jc w:val="center"/>
              <w:rPr>
                <w:sz w:val="28"/>
              </w:rPr>
            </w:pPr>
            <w:r>
              <w:rPr>
                <w:rFonts w:ascii="MingLiU_HKSCS" w:eastAsia="MingLiU_HKSCS" w:hint="eastAsia"/>
                <w:spacing w:val="-2"/>
                <w:sz w:val="28"/>
              </w:rPr>
              <w:t>10</w:t>
            </w:r>
            <w:r>
              <w:rPr>
                <w:spacing w:val="-4"/>
                <w:sz w:val="28"/>
              </w:rPr>
              <w:t>班含以下</w:t>
            </w:r>
          </w:p>
        </w:tc>
        <w:tc>
          <w:tcPr>
            <w:tcW w:w="1558" w:type="dxa"/>
          </w:tcPr>
          <w:p>
            <w:pPr>
              <w:pStyle w:val="TableParagraph"/>
              <w:spacing w:before="181"/>
              <w:ind w:left="8"/>
              <w:jc w:val="center"/>
              <w:rPr>
                <w:sz w:val="28"/>
              </w:rPr>
            </w:pPr>
            <w:r>
              <w:rPr>
                <w:rFonts w:ascii="MingLiU_HKSCS" w:eastAsia="MingLiU_HKSCS" w:hint="eastAsia"/>
                <w:spacing w:val="-2"/>
                <w:sz w:val="28"/>
              </w:rPr>
              <w:t>10</w:t>
            </w:r>
            <w:r>
              <w:rPr>
                <w:spacing w:val="-10"/>
                <w:sz w:val="28"/>
              </w:rPr>
              <w:t>件</w:t>
            </w:r>
          </w:p>
        </w:tc>
        <w:tc>
          <w:tcPr>
            <w:tcW w:w="484" w:type="dxa"/>
            <w:tcBorders>
              <w:right w:val="nil"/>
            </w:tcBorders>
          </w:tcPr>
          <w:p>
            <w:pPr>
              <w:pStyle w:val="TableParagraph"/>
              <w:rPr>
                <w:rFonts w:ascii="Times New Roman"/>
                <w:sz w:val="28"/>
              </w:rPr>
            </w:pPr>
          </w:p>
        </w:tc>
        <w:tc>
          <w:tcPr>
            <w:tcW w:w="644" w:type="dxa"/>
            <w:tcBorders>
              <w:left w:val="nil"/>
              <w:right w:val="nil"/>
            </w:tcBorders>
          </w:tcPr>
          <w:p>
            <w:pPr>
              <w:pStyle w:val="TableParagraph"/>
              <w:spacing w:before="143"/>
              <w:ind w:left="16"/>
              <w:rPr>
                <w:sz w:val="28"/>
              </w:rPr>
            </w:pPr>
            <w:r>
              <w:rPr>
                <w:spacing w:val="-10"/>
                <w:sz w:val="28"/>
              </w:rPr>
              <w:t>共</w:t>
            </w:r>
          </w:p>
        </w:tc>
        <w:tc>
          <w:tcPr>
            <w:tcW w:w="1130" w:type="dxa"/>
            <w:tcBorders>
              <w:left w:val="nil"/>
            </w:tcBorders>
          </w:tcPr>
          <w:p>
            <w:pPr>
              <w:pStyle w:val="TableParagraph"/>
              <w:spacing w:before="143"/>
              <w:ind w:left="351"/>
              <w:rPr>
                <w:sz w:val="28"/>
              </w:rPr>
            </w:pPr>
            <w:r>
              <w:rPr>
                <w:spacing w:val="-10"/>
                <w:sz w:val="28"/>
              </w:rPr>
              <w:t>件</w:t>
            </w:r>
          </w:p>
        </w:tc>
      </w:tr>
      <w:tr>
        <w:trPr>
          <w:trHeight w:val="623" w:hRule="atLeast"/>
        </w:trPr>
        <w:tc>
          <w:tcPr>
            <w:tcW w:w="1976" w:type="dxa"/>
            <w:vMerge/>
            <w:tcBorders>
              <w:top w:val="nil"/>
            </w:tcBorders>
          </w:tcPr>
          <w:p>
            <w:pPr>
              <w:rPr>
                <w:sz w:val="2"/>
                <w:szCs w:val="2"/>
              </w:rPr>
            </w:pPr>
          </w:p>
        </w:tc>
        <w:tc>
          <w:tcPr>
            <w:tcW w:w="2406" w:type="dxa"/>
            <w:vMerge/>
            <w:tcBorders>
              <w:top w:val="nil"/>
            </w:tcBorders>
          </w:tcPr>
          <w:p>
            <w:pPr>
              <w:rPr>
                <w:sz w:val="2"/>
                <w:szCs w:val="2"/>
              </w:rPr>
            </w:pPr>
          </w:p>
        </w:tc>
        <w:tc>
          <w:tcPr>
            <w:tcW w:w="2264" w:type="dxa"/>
          </w:tcPr>
          <w:p>
            <w:pPr>
              <w:pStyle w:val="TableParagraph"/>
              <w:spacing w:before="143"/>
              <w:ind w:left="9" w:right="3"/>
              <w:jc w:val="center"/>
              <w:rPr>
                <w:sz w:val="28"/>
              </w:rPr>
            </w:pPr>
            <w:r>
              <w:rPr>
                <w:rFonts w:ascii="MingLiU_HKSCS" w:eastAsia="MingLiU_HKSCS" w:hint="eastAsia"/>
                <w:spacing w:val="-2"/>
                <w:sz w:val="28"/>
              </w:rPr>
              <w:t>11~30</w:t>
            </w:r>
            <w:r>
              <w:rPr>
                <w:spacing w:val="-4"/>
                <w:sz w:val="28"/>
              </w:rPr>
              <w:t>班含以下</w:t>
            </w:r>
          </w:p>
        </w:tc>
        <w:tc>
          <w:tcPr>
            <w:tcW w:w="1558" w:type="dxa"/>
          </w:tcPr>
          <w:p>
            <w:pPr>
              <w:pStyle w:val="TableParagraph"/>
              <w:spacing w:before="143"/>
              <w:ind w:left="8"/>
              <w:jc w:val="center"/>
              <w:rPr>
                <w:sz w:val="28"/>
              </w:rPr>
            </w:pPr>
            <w:r>
              <w:rPr>
                <w:rFonts w:ascii="MingLiU_HKSCS" w:eastAsia="MingLiU_HKSCS" w:hint="eastAsia"/>
                <w:spacing w:val="-2"/>
                <w:sz w:val="28"/>
              </w:rPr>
              <w:t>20</w:t>
            </w:r>
            <w:r>
              <w:rPr>
                <w:spacing w:val="-10"/>
                <w:sz w:val="28"/>
              </w:rPr>
              <w:t>件</w:t>
            </w:r>
          </w:p>
        </w:tc>
        <w:tc>
          <w:tcPr>
            <w:tcW w:w="484" w:type="dxa"/>
            <w:tcBorders>
              <w:right w:val="nil"/>
            </w:tcBorders>
          </w:tcPr>
          <w:p>
            <w:pPr>
              <w:pStyle w:val="TableParagraph"/>
              <w:rPr>
                <w:rFonts w:ascii="Times New Roman"/>
                <w:sz w:val="28"/>
              </w:rPr>
            </w:pPr>
          </w:p>
        </w:tc>
        <w:tc>
          <w:tcPr>
            <w:tcW w:w="644" w:type="dxa"/>
            <w:tcBorders>
              <w:left w:val="nil"/>
              <w:right w:val="nil"/>
            </w:tcBorders>
          </w:tcPr>
          <w:p>
            <w:pPr>
              <w:pStyle w:val="TableParagraph"/>
              <w:spacing w:before="143"/>
              <w:ind w:left="16"/>
              <w:rPr>
                <w:sz w:val="28"/>
              </w:rPr>
            </w:pPr>
            <w:r>
              <w:rPr>
                <w:spacing w:val="-10"/>
                <w:sz w:val="28"/>
              </w:rPr>
              <w:t>共</w:t>
            </w:r>
          </w:p>
        </w:tc>
        <w:tc>
          <w:tcPr>
            <w:tcW w:w="1130" w:type="dxa"/>
            <w:tcBorders>
              <w:left w:val="nil"/>
            </w:tcBorders>
          </w:tcPr>
          <w:p>
            <w:pPr>
              <w:pStyle w:val="TableParagraph"/>
              <w:spacing w:before="143"/>
              <w:ind w:left="351"/>
              <w:rPr>
                <w:sz w:val="28"/>
              </w:rPr>
            </w:pPr>
            <w:r>
              <w:rPr>
                <w:spacing w:val="-10"/>
                <w:sz w:val="28"/>
              </w:rPr>
              <w:t>件</w:t>
            </w:r>
          </w:p>
        </w:tc>
      </w:tr>
      <w:tr>
        <w:trPr>
          <w:trHeight w:val="626" w:hRule="atLeast"/>
        </w:trPr>
        <w:tc>
          <w:tcPr>
            <w:tcW w:w="1976" w:type="dxa"/>
            <w:vMerge/>
            <w:tcBorders>
              <w:top w:val="nil"/>
            </w:tcBorders>
          </w:tcPr>
          <w:p>
            <w:pPr>
              <w:rPr>
                <w:sz w:val="2"/>
                <w:szCs w:val="2"/>
              </w:rPr>
            </w:pPr>
          </w:p>
        </w:tc>
        <w:tc>
          <w:tcPr>
            <w:tcW w:w="2406" w:type="dxa"/>
            <w:vMerge/>
            <w:tcBorders>
              <w:top w:val="nil"/>
            </w:tcBorders>
          </w:tcPr>
          <w:p>
            <w:pPr>
              <w:rPr>
                <w:sz w:val="2"/>
                <w:szCs w:val="2"/>
              </w:rPr>
            </w:pPr>
          </w:p>
        </w:tc>
        <w:tc>
          <w:tcPr>
            <w:tcW w:w="2264" w:type="dxa"/>
          </w:tcPr>
          <w:p>
            <w:pPr>
              <w:pStyle w:val="TableParagraph"/>
              <w:spacing w:before="145"/>
              <w:ind w:left="9"/>
              <w:jc w:val="center"/>
              <w:rPr>
                <w:sz w:val="28"/>
              </w:rPr>
            </w:pPr>
            <w:r>
              <w:rPr>
                <w:rFonts w:ascii="MingLiU_HKSCS" w:eastAsia="MingLiU_HKSCS" w:hint="eastAsia"/>
                <w:spacing w:val="-2"/>
                <w:sz w:val="28"/>
              </w:rPr>
              <w:t>31</w:t>
            </w:r>
            <w:r>
              <w:rPr>
                <w:spacing w:val="-4"/>
                <w:sz w:val="28"/>
              </w:rPr>
              <w:t>班含以上</w:t>
            </w:r>
          </w:p>
        </w:tc>
        <w:tc>
          <w:tcPr>
            <w:tcW w:w="1558" w:type="dxa"/>
          </w:tcPr>
          <w:p>
            <w:pPr>
              <w:pStyle w:val="TableParagraph"/>
              <w:spacing w:before="145"/>
              <w:ind w:left="8"/>
              <w:jc w:val="center"/>
              <w:rPr>
                <w:sz w:val="28"/>
              </w:rPr>
            </w:pPr>
            <w:r>
              <w:rPr>
                <w:rFonts w:ascii="MingLiU_HKSCS" w:eastAsia="MingLiU_HKSCS" w:hint="eastAsia"/>
                <w:spacing w:val="-2"/>
                <w:sz w:val="28"/>
              </w:rPr>
              <w:t>30</w:t>
            </w:r>
            <w:r>
              <w:rPr>
                <w:spacing w:val="-10"/>
                <w:sz w:val="28"/>
              </w:rPr>
              <w:t>件</w:t>
            </w:r>
          </w:p>
        </w:tc>
        <w:tc>
          <w:tcPr>
            <w:tcW w:w="484" w:type="dxa"/>
            <w:tcBorders>
              <w:right w:val="nil"/>
            </w:tcBorders>
          </w:tcPr>
          <w:p>
            <w:pPr>
              <w:pStyle w:val="TableParagraph"/>
              <w:rPr>
                <w:rFonts w:ascii="Times New Roman"/>
                <w:sz w:val="28"/>
              </w:rPr>
            </w:pPr>
          </w:p>
        </w:tc>
        <w:tc>
          <w:tcPr>
            <w:tcW w:w="644" w:type="dxa"/>
            <w:tcBorders>
              <w:left w:val="nil"/>
              <w:right w:val="nil"/>
            </w:tcBorders>
          </w:tcPr>
          <w:p>
            <w:pPr>
              <w:pStyle w:val="TableParagraph"/>
              <w:spacing w:before="145"/>
              <w:ind w:left="16"/>
              <w:rPr>
                <w:sz w:val="28"/>
              </w:rPr>
            </w:pPr>
            <w:r>
              <w:rPr>
                <w:spacing w:val="-10"/>
                <w:sz w:val="28"/>
              </w:rPr>
              <w:t>共</w:t>
            </w:r>
          </w:p>
        </w:tc>
        <w:tc>
          <w:tcPr>
            <w:tcW w:w="1130" w:type="dxa"/>
            <w:tcBorders>
              <w:left w:val="nil"/>
            </w:tcBorders>
          </w:tcPr>
          <w:p>
            <w:pPr>
              <w:pStyle w:val="TableParagraph"/>
              <w:spacing w:before="145"/>
              <w:ind w:left="351"/>
              <w:rPr>
                <w:sz w:val="28"/>
              </w:rPr>
            </w:pPr>
            <w:r>
              <w:rPr>
                <w:spacing w:val="-10"/>
                <w:sz w:val="28"/>
              </w:rPr>
              <w:t>件</w:t>
            </w:r>
          </w:p>
        </w:tc>
      </w:tr>
      <w:tr>
        <w:trPr>
          <w:trHeight w:val="978" w:hRule="atLeast"/>
        </w:trPr>
        <w:tc>
          <w:tcPr>
            <w:tcW w:w="1976" w:type="dxa"/>
            <w:vMerge/>
            <w:tcBorders>
              <w:top w:val="nil"/>
            </w:tcBorders>
          </w:tcPr>
          <w:p>
            <w:pPr>
              <w:rPr>
                <w:sz w:val="2"/>
                <w:szCs w:val="2"/>
              </w:rPr>
            </w:pPr>
          </w:p>
        </w:tc>
        <w:tc>
          <w:tcPr>
            <w:tcW w:w="2406" w:type="dxa"/>
          </w:tcPr>
          <w:p>
            <w:pPr>
              <w:pStyle w:val="TableParagraph"/>
              <w:spacing w:before="359"/>
              <w:ind w:left="8"/>
              <w:jc w:val="center"/>
              <w:rPr>
                <w:sz w:val="28"/>
              </w:rPr>
            </w:pPr>
            <w:r>
              <w:rPr>
                <w:spacing w:val="-12"/>
                <w:sz w:val="28"/>
              </w:rPr>
              <w:t>國中美術班 </w:t>
            </w:r>
            <w:r>
              <w:rPr>
                <w:rFonts w:ascii="MingLiU_HKSCS" w:eastAsia="MingLiU_HKSCS" w:hint="eastAsia"/>
                <w:sz w:val="28"/>
              </w:rPr>
              <w:t>F</w:t>
            </w:r>
            <w:r>
              <w:rPr>
                <w:rFonts w:ascii="MingLiU_HKSCS" w:eastAsia="MingLiU_HKSCS" w:hint="eastAsia"/>
                <w:spacing w:val="-72"/>
                <w:sz w:val="28"/>
              </w:rPr>
              <w:t> </w:t>
            </w:r>
            <w:r>
              <w:rPr>
                <w:spacing w:val="-10"/>
                <w:sz w:val="28"/>
              </w:rPr>
              <w:t>組</w:t>
            </w:r>
          </w:p>
        </w:tc>
        <w:tc>
          <w:tcPr>
            <w:tcW w:w="2264" w:type="dxa"/>
          </w:tcPr>
          <w:p>
            <w:pPr>
              <w:pStyle w:val="TableParagraph"/>
              <w:spacing w:line="460" w:lineRule="atLeast" w:before="33"/>
              <w:ind w:left="430" w:right="419"/>
              <w:rPr>
                <w:sz w:val="28"/>
              </w:rPr>
            </w:pPr>
            <w:r>
              <w:rPr>
                <w:spacing w:val="-2"/>
                <w:sz w:val="28"/>
              </w:rPr>
              <w:t>設有美術類</w:t>
            </w:r>
            <w:r>
              <w:rPr>
                <w:spacing w:val="-4"/>
                <w:sz w:val="28"/>
              </w:rPr>
              <w:t>藝才班學校</w:t>
            </w:r>
          </w:p>
        </w:tc>
        <w:tc>
          <w:tcPr>
            <w:tcW w:w="1558" w:type="dxa"/>
          </w:tcPr>
          <w:p>
            <w:pPr>
              <w:pStyle w:val="TableParagraph"/>
              <w:spacing w:before="359"/>
              <w:ind w:left="8"/>
              <w:jc w:val="center"/>
              <w:rPr>
                <w:sz w:val="28"/>
              </w:rPr>
            </w:pPr>
            <w:r>
              <w:rPr>
                <w:rFonts w:ascii="MingLiU_HKSCS" w:eastAsia="MingLiU_HKSCS" w:hint="eastAsia"/>
                <w:spacing w:val="-2"/>
                <w:sz w:val="28"/>
              </w:rPr>
              <w:t>20</w:t>
            </w:r>
            <w:r>
              <w:rPr>
                <w:spacing w:val="-10"/>
                <w:sz w:val="28"/>
              </w:rPr>
              <w:t>件</w:t>
            </w:r>
          </w:p>
        </w:tc>
        <w:tc>
          <w:tcPr>
            <w:tcW w:w="484" w:type="dxa"/>
            <w:tcBorders>
              <w:right w:val="nil"/>
            </w:tcBorders>
          </w:tcPr>
          <w:p>
            <w:pPr>
              <w:pStyle w:val="TableParagraph"/>
              <w:rPr>
                <w:rFonts w:ascii="Times New Roman"/>
                <w:sz w:val="28"/>
              </w:rPr>
            </w:pPr>
          </w:p>
        </w:tc>
        <w:tc>
          <w:tcPr>
            <w:tcW w:w="644" w:type="dxa"/>
            <w:tcBorders>
              <w:left w:val="nil"/>
              <w:right w:val="nil"/>
            </w:tcBorders>
          </w:tcPr>
          <w:p>
            <w:pPr>
              <w:pStyle w:val="TableParagraph"/>
              <w:spacing w:before="321"/>
              <w:ind w:left="16"/>
              <w:rPr>
                <w:sz w:val="28"/>
              </w:rPr>
            </w:pPr>
            <w:r>
              <w:rPr>
                <w:spacing w:val="-10"/>
                <w:sz w:val="28"/>
              </w:rPr>
              <w:t>共</w:t>
            </w:r>
          </w:p>
        </w:tc>
        <w:tc>
          <w:tcPr>
            <w:tcW w:w="1130" w:type="dxa"/>
            <w:tcBorders>
              <w:left w:val="nil"/>
            </w:tcBorders>
          </w:tcPr>
          <w:p>
            <w:pPr>
              <w:pStyle w:val="TableParagraph"/>
              <w:spacing w:before="321"/>
              <w:ind w:left="351"/>
              <w:rPr>
                <w:sz w:val="28"/>
              </w:rPr>
            </w:pPr>
            <w:r>
              <w:rPr>
                <w:spacing w:val="-10"/>
                <w:sz w:val="28"/>
              </w:rPr>
              <w:t>件</w:t>
            </w:r>
          </w:p>
        </w:tc>
      </w:tr>
      <w:tr>
        <w:trPr>
          <w:trHeight w:val="623" w:hRule="atLeast"/>
        </w:trPr>
        <w:tc>
          <w:tcPr>
            <w:tcW w:w="1976" w:type="dxa"/>
            <w:vMerge w:val="restart"/>
          </w:tcPr>
          <w:p>
            <w:pPr>
              <w:pStyle w:val="TableParagraph"/>
              <w:spacing w:before="321"/>
              <w:rPr>
                <w:rFonts w:ascii="Adobe Fan Heiti Std B"/>
                <w:b/>
                <w:sz w:val="28"/>
              </w:rPr>
            </w:pPr>
          </w:p>
          <w:p>
            <w:pPr>
              <w:pStyle w:val="TableParagraph"/>
              <w:spacing w:before="1"/>
              <w:ind w:left="107"/>
              <w:rPr>
                <w:sz w:val="28"/>
              </w:rPr>
            </w:pPr>
            <w:r>
              <w:rPr>
                <w:spacing w:val="-4"/>
                <w:sz w:val="28"/>
              </w:rPr>
              <w:t>新住民語文類</w:t>
            </w:r>
          </w:p>
        </w:tc>
        <w:tc>
          <w:tcPr>
            <w:tcW w:w="2406" w:type="dxa"/>
          </w:tcPr>
          <w:p>
            <w:pPr>
              <w:pStyle w:val="TableParagraph"/>
              <w:spacing w:before="143"/>
              <w:ind w:left="8"/>
              <w:jc w:val="center"/>
              <w:rPr>
                <w:sz w:val="28"/>
              </w:rPr>
            </w:pPr>
            <w:r>
              <w:rPr>
                <w:spacing w:val="-12"/>
                <w:sz w:val="28"/>
              </w:rPr>
              <w:t>國小中年級 </w:t>
            </w:r>
            <w:r>
              <w:rPr>
                <w:rFonts w:ascii="MingLiU_HKSCS" w:eastAsia="MingLiU_HKSCS" w:hint="eastAsia"/>
                <w:sz w:val="28"/>
              </w:rPr>
              <w:t>G</w:t>
            </w:r>
            <w:r>
              <w:rPr>
                <w:rFonts w:ascii="MingLiU_HKSCS" w:eastAsia="MingLiU_HKSCS" w:hint="eastAsia"/>
                <w:spacing w:val="-72"/>
                <w:sz w:val="28"/>
              </w:rPr>
              <w:t> </w:t>
            </w:r>
            <w:r>
              <w:rPr>
                <w:spacing w:val="-10"/>
                <w:sz w:val="28"/>
              </w:rPr>
              <w:t>組</w:t>
            </w:r>
          </w:p>
        </w:tc>
        <w:tc>
          <w:tcPr>
            <w:tcW w:w="2264" w:type="dxa"/>
          </w:tcPr>
          <w:p>
            <w:pPr>
              <w:pStyle w:val="TableParagraph"/>
              <w:spacing w:before="143"/>
              <w:ind w:left="9"/>
              <w:jc w:val="center"/>
              <w:rPr>
                <w:sz w:val="28"/>
              </w:rPr>
            </w:pPr>
            <w:r>
              <w:rPr>
                <w:spacing w:val="-4"/>
                <w:sz w:val="28"/>
              </w:rPr>
              <w:t>國小中年級</w:t>
            </w:r>
          </w:p>
        </w:tc>
        <w:tc>
          <w:tcPr>
            <w:tcW w:w="1558" w:type="dxa"/>
          </w:tcPr>
          <w:p>
            <w:pPr>
              <w:pStyle w:val="TableParagraph"/>
              <w:spacing w:before="143"/>
              <w:ind w:left="8"/>
              <w:jc w:val="center"/>
              <w:rPr>
                <w:sz w:val="28"/>
              </w:rPr>
            </w:pPr>
            <w:r>
              <w:rPr>
                <w:rFonts w:ascii="MingLiU_HKSCS" w:eastAsia="MingLiU_HKSCS" w:hint="eastAsia"/>
                <w:spacing w:val="-2"/>
                <w:sz w:val="28"/>
              </w:rPr>
              <w:t>10</w:t>
            </w:r>
            <w:r>
              <w:rPr>
                <w:spacing w:val="-10"/>
                <w:sz w:val="28"/>
              </w:rPr>
              <w:t>件</w:t>
            </w:r>
          </w:p>
        </w:tc>
        <w:tc>
          <w:tcPr>
            <w:tcW w:w="484" w:type="dxa"/>
            <w:tcBorders>
              <w:right w:val="nil"/>
            </w:tcBorders>
          </w:tcPr>
          <w:p>
            <w:pPr>
              <w:pStyle w:val="TableParagraph"/>
              <w:rPr>
                <w:rFonts w:ascii="Times New Roman"/>
                <w:sz w:val="28"/>
              </w:rPr>
            </w:pPr>
          </w:p>
        </w:tc>
        <w:tc>
          <w:tcPr>
            <w:tcW w:w="644" w:type="dxa"/>
            <w:tcBorders>
              <w:left w:val="nil"/>
              <w:right w:val="nil"/>
            </w:tcBorders>
          </w:tcPr>
          <w:p>
            <w:pPr>
              <w:pStyle w:val="TableParagraph"/>
              <w:spacing w:before="143"/>
              <w:ind w:left="16"/>
              <w:rPr>
                <w:sz w:val="28"/>
              </w:rPr>
            </w:pPr>
            <w:r>
              <w:rPr>
                <w:spacing w:val="-10"/>
                <w:sz w:val="28"/>
              </w:rPr>
              <w:t>共</w:t>
            </w:r>
          </w:p>
        </w:tc>
        <w:tc>
          <w:tcPr>
            <w:tcW w:w="1130" w:type="dxa"/>
            <w:tcBorders>
              <w:left w:val="nil"/>
            </w:tcBorders>
          </w:tcPr>
          <w:p>
            <w:pPr>
              <w:pStyle w:val="TableParagraph"/>
              <w:spacing w:before="143"/>
              <w:ind w:left="351"/>
              <w:rPr>
                <w:sz w:val="28"/>
              </w:rPr>
            </w:pPr>
            <w:r>
              <w:rPr>
                <w:spacing w:val="-10"/>
                <w:sz w:val="28"/>
              </w:rPr>
              <w:t>件</w:t>
            </w:r>
          </w:p>
        </w:tc>
      </w:tr>
      <w:tr>
        <w:trPr>
          <w:trHeight w:val="623" w:hRule="atLeast"/>
        </w:trPr>
        <w:tc>
          <w:tcPr>
            <w:tcW w:w="1976" w:type="dxa"/>
            <w:vMerge/>
            <w:tcBorders>
              <w:top w:val="nil"/>
            </w:tcBorders>
          </w:tcPr>
          <w:p>
            <w:pPr>
              <w:rPr>
                <w:sz w:val="2"/>
                <w:szCs w:val="2"/>
              </w:rPr>
            </w:pPr>
          </w:p>
        </w:tc>
        <w:tc>
          <w:tcPr>
            <w:tcW w:w="2406" w:type="dxa"/>
          </w:tcPr>
          <w:p>
            <w:pPr>
              <w:pStyle w:val="TableParagraph"/>
              <w:spacing w:before="143"/>
              <w:ind w:left="8"/>
              <w:jc w:val="center"/>
              <w:rPr>
                <w:sz w:val="28"/>
              </w:rPr>
            </w:pPr>
            <w:r>
              <w:rPr>
                <w:spacing w:val="-12"/>
                <w:sz w:val="28"/>
              </w:rPr>
              <w:t>國小高年級 </w:t>
            </w:r>
            <w:r>
              <w:rPr>
                <w:rFonts w:ascii="MingLiU_HKSCS" w:eastAsia="MingLiU_HKSCS" w:hint="eastAsia"/>
                <w:sz w:val="28"/>
              </w:rPr>
              <w:t>H</w:t>
            </w:r>
            <w:r>
              <w:rPr>
                <w:rFonts w:ascii="MingLiU_HKSCS" w:eastAsia="MingLiU_HKSCS" w:hint="eastAsia"/>
                <w:spacing w:val="-72"/>
                <w:sz w:val="28"/>
              </w:rPr>
              <w:t> </w:t>
            </w:r>
            <w:r>
              <w:rPr>
                <w:spacing w:val="-10"/>
                <w:sz w:val="28"/>
              </w:rPr>
              <w:t>組</w:t>
            </w:r>
          </w:p>
        </w:tc>
        <w:tc>
          <w:tcPr>
            <w:tcW w:w="2264" w:type="dxa"/>
          </w:tcPr>
          <w:p>
            <w:pPr>
              <w:pStyle w:val="TableParagraph"/>
              <w:spacing w:before="143"/>
              <w:ind w:left="9"/>
              <w:jc w:val="center"/>
              <w:rPr>
                <w:sz w:val="28"/>
              </w:rPr>
            </w:pPr>
            <w:r>
              <w:rPr>
                <w:spacing w:val="-4"/>
                <w:sz w:val="28"/>
              </w:rPr>
              <w:t>國小高年級</w:t>
            </w:r>
          </w:p>
        </w:tc>
        <w:tc>
          <w:tcPr>
            <w:tcW w:w="1558" w:type="dxa"/>
          </w:tcPr>
          <w:p>
            <w:pPr>
              <w:pStyle w:val="TableParagraph"/>
              <w:spacing w:before="143"/>
              <w:ind w:left="8"/>
              <w:jc w:val="center"/>
              <w:rPr>
                <w:sz w:val="28"/>
              </w:rPr>
            </w:pPr>
            <w:r>
              <w:rPr>
                <w:rFonts w:ascii="MingLiU_HKSCS" w:eastAsia="MingLiU_HKSCS" w:hint="eastAsia"/>
                <w:spacing w:val="-2"/>
                <w:sz w:val="28"/>
              </w:rPr>
              <w:t>10</w:t>
            </w:r>
            <w:r>
              <w:rPr>
                <w:spacing w:val="-10"/>
                <w:sz w:val="28"/>
              </w:rPr>
              <w:t>件</w:t>
            </w:r>
          </w:p>
        </w:tc>
        <w:tc>
          <w:tcPr>
            <w:tcW w:w="484" w:type="dxa"/>
            <w:tcBorders>
              <w:right w:val="nil"/>
            </w:tcBorders>
          </w:tcPr>
          <w:p>
            <w:pPr>
              <w:pStyle w:val="TableParagraph"/>
              <w:rPr>
                <w:rFonts w:ascii="Times New Roman"/>
                <w:sz w:val="28"/>
              </w:rPr>
            </w:pPr>
          </w:p>
        </w:tc>
        <w:tc>
          <w:tcPr>
            <w:tcW w:w="644" w:type="dxa"/>
            <w:tcBorders>
              <w:left w:val="nil"/>
              <w:right w:val="nil"/>
            </w:tcBorders>
          </w:tcPr>
          <w:p>
            <w:pPr>
              <w:pStyle w:val="TableParagraph"/>
              <w:spacing w:before="143"/>
              <w:ind w:left="16"/>
              <w:rPr>
                <w:sz w:val="28"/>
              </w:rPr>
            </w:pPr>
            <w:r>
              <w:rPr>
                <w:spacing w:val="-10"/>
                <w:sz w:val="28"/>
              </w:rPr>
              <w:t>共</w:t>
            </w:r>
          </w:p>
        </w:tc>
        <w:tc>
          <w:tcPr>
            <w:tcW w:w="1130" w:type="dxa"/>
            <w:tcBorders>
              <w:left w:val="nil"/>
            </w:tcBorders>
          </w:tcPr>
          <w:p>
            <w:pPr>
              <w:pStyle w:val="TableParagraph"/>
              <w:spacing w:before="143"/>
              <w:ind w:left="351"/>
              <w:rPr>
                <w:sz w:val="28"/>
              </w:rPr>
            </w:pPr>
            <w:r>
              <w:rPr>
                <w:spacing w:val="-10"/>
                <w:sz w:val="28"/>
              </w:rPr>
              <w:t>件</w:t>
            </w:r>
          </w:p>
        </w:tc>
      </w:tr>
      <w:tr>
        <w:trPr>
          <w:trHeight w:val="625" w:hRule="atLeast"/>
        </w:trPr>
        <w:tc>
          <w:tcPr>
            <w:tcW w:w="1976" w:type="dxa"/>
            <w:vMerge/>
            <w:tcBorders>
              <w:top w:val="nil"/>
            </w:tcBorders>
          </w:tcPr>
          <w:p>
            <w:pPr>
              <w:rPr>
                <w:sz w:val="2"/>
                <w:szCs w:val="2"/>
              </w:rPr>
            </w:pPr>
          </w:p>
        </w:tc>
        <w:tc>
          <w:tcPr>
            <w:tcW w:w="2406" w:type="dxa"/>
          </w:tcPr>
          <w:p>
            <w:pPr>
              <w:pStyle w:val="TableParagraph"/>
              <w:spacing w:before="145"/>
              <w:ind w:left="8" w:right="3"/>
              <w:jc w:val="center"/>
              <w:rPr>
                <w:sz w:val="28"/>
              </w:rPr>
            </w:pPr>
            <w:r>
              <w:rPr>
                <w:spacing w:val="-24"/>
                <w:sz w:val="28"/>
              </w:rPr>
              <w:t>國中 </w:t>
            </w:r>
            <w:r>
              <w:rPr>
                <w:rFonts w:ascii="MingLiU_HKSCS" w:eastAsia="MingLiU_HKSCS" w:hint="eastAsia"/>
                <w:sz w:val="28"/>
              </w:rPr>
              <w:t>I</w:t>
            </w:r>
            <w:r>
              <w:rPr>
                <w:rFonts w:ascii="MingLiU_HKSCS" w:eastAsia="MingLiU_HKSCS" w:hint="eastAsia"/>
                <w:spacing w:val="-72"/>
                <w:sz w:val="28"/>
              </w:rPr>
              <w:t> </w:t>
            </w:r>
            <w:r>
              <w:rPr>
                <w:spacing w:val="-10"/>
                <w:sz w:val="28"/>
              </w:rPr>
              <w:t>組</w:t>
            </w:r>
          </w:p>
        </w:tc>
        <w:tc>
          <w:tcPr>
            <w:tcW w:w="2264" w:type="dxa"/>
          </w:tcPr>
          <w:p>
            <w:pPr>
              <w:pStyle w:val="TableParagraph"/>
              <w:spacing w:before="145"/>
              <w:ind w:left="9"/>
              <w:jc w:val="center"/>
              <w:rPr>
                <w:sz w:val="28"/>
              </w:rPr>
            </w:pPr>
            <w:r>
              <w:rPr>
                <w:spacing w:val="-4"/>
                <w:sz w:val="28"/>
              </w:rPr>
              <w:t>國中ㄧ至三年級</w:t>
            </w:r>
          </w:p>
        </w:tc>
        <w:tc>
          <w:tcPr>
            <w:tcW w:w="1558" w:type="dxa"/>
          </w:tcPr>
          <w:p>
            <w:pPr>
              <w:pStyle w:val="TableParagraph"/>
              <w:spacing w:before="145"/>
              <w:ind w:left="8"/>
              <w:jc w:val="center"/>
              <w:rPr>
                <w:sz w:val="28"/>
              </w:rPr>
            </w:pPr>
            <w:r>
              <w:rPr>
                <w:rFonts w:ascii="MingLiU_HKSCS" w:eastAsia="MingLiU_HKSCS" w:hint="eastAsia"/>
                <w:spacing w:val="-2"/>
                <w:sz w:val="28"/>
              </w:rPr>
              <w:t>10</w:t>
            </w:r>
            <w:r>
              <w:rPr>
                <w:spacing w:val="-10"/>
                <w:sz w:val="28"/>
              </w:rPr>
              <w:t>件</w:t>
            </w:r>
          </w:p>
        </w:tc>
        <w:tc>
          <w:tcPr>
            <w:tcW w:w="484" w:type="dxa"/>
            <w:tcBorders>
              <w:right w:val="nil"/>
            </w:tcBorders>
          </w:tcPr>
          <w:p>
            <w:pPr>
              <w:pStyle w:val="TableParagraph"/>
              <w:rPr>
                <w:rFonts w:ascii="Times New Roman"/>
                <w:sz w:val="28"/>
              </w:rPr>
            </w:pPr>
          </w:p>
        </w:tc>
        <w:tc>
          <w:tcPr>
            <w:tcW w:w="644" w:type="dxa"/>
            <w:tcBorders>
              <w:left w:val="nil"/>
              <w:right w:val="nil"/>
            </w:tcBorders>
          </w:tcPr>
          <w:p>
            <w:pPr>
              <w:pStyle w:val="TableParagraph"/>
              <w:spacing w:before="145"/>
              <w:ind w:left="16"/>
              <w:rPr>
                <w:sz w:val="28"/>
              </w:rPr>
            </w:pPr>
            <w:r>
              <w:rPr>
                <w:spacing w:val="-10"/>
                <w:sz w:val="28"/>
              </w:rPr>
              <w:t>共</w:t>
            </w:r>
          </w:p>
        </w:tc>
        <w:tc>
          <w:tcPr>
            <w:tcW w:w="1130" w:type="dxa"/>
            <w:tcBorders>
              <w:left w:val="nil"/>
            </w:tcBorders>
          </w:tcPr>
          <w:p>
            <w:pPr>
              <w:pStyle w:val="TableParagraph"/>
              <w:spacing w:before="145"/>
              <w:ind w:left="351"/>
              <w:rPr>
                <w:sz w:val="28"/>
              </w:rPr>
            </w:pPr>
            <w:r>
              <w:rPr>
                <w:spacing w:val="-10"/>
                <w:sz w:val="28"/>
              </w:rPr>
              <w:t>件</w:t>
            </w:r>
          </w:p>
        </w:tc>
      </w:tr>
      <w:tr>
        <w:trPr>
          <w:trHeight w:val="623" w:hRule="atLeast"/>
        </w:trPr>
        <w:tc>
          <w:tcPr>
            <w:tcW w:w="1976" w:type="dxa"/>
            <w:tcBorders>
              <w:right w:val="nil"/>
            </w:tcBorders>
          </w:tcPr>
          <w:p>
            <w:pPr>
              <w:pStyle w:val="TableParagraph"/>
              <w:rPr>
                <w:rFonts w:ascii="Times New Roman"/>
                <w:sz w:val="28"/>
              </w:rPr>
            </w:pPr>
          </w:p>
        </w:tc>
        <w:tc>
          <w:tcPr>
            <w:tcW w:w="2406" w:type="dxa"/>
            <w:tcBorders>
              <w:left w:val="nil"/>
              <w:right w:val="nil"/>
            </w:tcBorders>
          </w:tcPr>
          <w:p>
            <w:pPr>
              <w:pStyle w:val="TableParagraph"/>
              <w:rPr>
                <w:rFonts w:ascii="Times New Roman"/>
                <w:sz w:val="28"/>
              </w:rPr>
            </w:pPr>
          </w:p>
        </w:tc>
        <w:tc>
          <w:tcPr>
            <w:tcW w:w="2264" w:type="dxa"/>
            <w:tcBorders>
              <w:left w:val="nil"/>
              <w:right w:val="nil"/>
            </w:tcBorders>
          </w:tcPr>
          <w:p>
            <w:pPr>
              <w:pStyle w:val="TableParagraph"/>
              <w:rPr>
                <w:rFonts w:ascii="Times New Roman"/>
                <w:sz w:val="28"/>
              </w:rPr>
            </w:pPr>
          </w:p>
        </w:tc>
        <w:tc>
          <w:tcPr>
            <w:tcW w:w="2042" w:type="dxa"/>
            <w:gridSpan w:val="2"/>
            <w:tcBorders>
              <w:left w:val="nil"/>
              <w:right w:val="nil"/>
            </w:tcBorders>
          </w:tcPr>
          <w:p>
            <w:pPr>
              <w:pStyle w:val="TableParagraph"/>
              <w:spacing w:before="13"/>
              <w:ind w:left="1188"/>
              <w:rPr>
                <w:sz w:val="28"/>
              </w:rPr>
            </w:pPr>
            <w:r>
              <w:rPr>
                <w:spacing w:val="-4"/>
                <w:sz w:val="28"/>
              </w:rPr>
              <w:t>全校共</w:t>
            </w:r>
          </w:p>
        </w:tc>
        <w:tc>
          <w:tcPr>
            <w:tcW w:w="644" w:type="dxa"/>
            <w:tcBorders>
              <w:left w:val="nil"/>
              <w:right w:val="nil"/>
            </w:tcBorders>
          </w:tcPr>
          <w:p>
            <w:pPr>
              <w:pStyle w:val="TableParagraph"/>
              <w:rPr>
                <w:rFonts w:ascii="Times New Roman"/>
                <w:sz w:val="28"/>
              </w:rPr>
            </w:pPr>
          </w:p>
        </w:tc>
        <w:tc>
          <w:tcPr>
            <w:tcW w:w="1130" w:type="dxa"/>
            <w:tcBorders>
              <w:left w:val="nil"/>
            </w:tcBorders>
          </w:tcPr>
          <w:p>
            <w:pPr>
              <w:pStyle w:val="TableParagraph"/>
              <w:spacing w:before="13"/>
              <w:ind w:left="84"/>
              <w:jc w:val="center"/>
              <w:rPr>
                <w:sz w:val="28"/>
              </w:rPr>
            </w:pPr>
            <w:r>
              <w:rPr>
                <w:spacing w:val="-10"/>
                <w:sz w:val="28"/>
              </w:rPr>
              <w:t>件</w:t>
            </w:r>
          </w:p>
        </w:tc>
      </w:tr>
    </w:tbl>
    <w:p>
      <w:pPr>
        <w:tabs>
          <w:tab w:pos="3741" w:val="left" w:leader="none"/>
          <w:tab w:pos="7102" w:val="left" w:leader="none"/>
        </w:tabs>
        <w:spacing w:before="222"/>
        <w:ind w:left="100" w:right="0" w:firstLine="0"/>
        <w:jc w:val="left"/>
        <w:rPr>
          <w:sz w:val="28"/>
        </w:rPr>
      </w:pPr>
      <w:r>
        <w:rPr>
          <w:spacing w:val="-2"/>
          <w:sz w:val="28"/>
        </w:rPr>
        <w:t>承辦人核章</w:t>
      </w:r>
      <w:r>
        <w:rPr>
          <w:spacing w:val="-10"/>
          <w:sz w:val="28"/>
        </w:rPr>
        <w:t>：</w:t>
      </w:r>
      <w:r>
        <w:rPr>
          <w:sz w:val="28"/>
        </w:rPr>
        <w:tab/>
      </w:r>
      <w:r>
        <w:rPr>
          <w:spacing w:val="-2"/>
          <w:sz w:val="28"/>
        </w:rPr>
        <w:t>主任核章</w:t>
      </w:r>
      <w:r>
        <w:rPr>
          <w:spacing w:val="-10"/>
          <w:sz w:val="28"/>
        </w:rPr>
        <w:t>：</w:t>
      </w:r>
      <w:r>
        <w:rPr>
          <w:sz w:val="28"/>
        </w:rPr>
        <w:tab/>
        <w:t>校長</w:t>
      </w:r>
      <w:r>
        <w:rPr>
          <w:spacing w:val="-10"/>
          <w:sz w:val="28"/>
        </w:rPr>
        <w:t>：</w:t>
      </w:r>
    </w:p>
    <w:p>
      <w:pPr>
        <w:spacing w:after="0"/>
        <w:jc w:val="left"/>
        <w:rPr>
          <w:sz w:val="28"/>
        </w:rPr>
        <w:sectPr>
          <w:pgSz w:w="11910" w:h="16840"/>
          <w:pgMar w:header="0" w:footer="1236" w:top="1120" w:bottom="1420" w:left="620" w:right="600"/>
        </w:sectPr>
      </w:pPr>
    </w:p>
    <w:p>
      <w:pPr>
        <w:pStyle w:val="BodyText"/>
        <w:spacing w:before="49"/>
        <w:ind w:left="100"/>
        <w:rPr>
          <w:rFonts w:ascii="Calibri" w:eastAsia="Calibri"/>
        </w:rPr>
      </w:pPr>
      <w:r>
        <w:rPr>
          <w:rFonts w:ascii="PMingLiU" w:eastAsia="PMingLiU" w:hint="eastAsia"/>
        </w:rPr>
        <w:t>附件</w:t>
      </w:r>
      <w:r>
        <w:rPr>
          <w:rFonts w:ascii="Calibri" w:eastAsia="Calibri"/>
          <w:spacing w:val="-10"/>
        </w:rPr>
        <w:t>3</w:t>
      </w:r>
    </w:p>
    <w:p>
      <w:pPr>
        <w:spacing w:before="288"/>
        <w:ind w:left="0" w:right="17" w:firstLine="0"/>
        <w:jc w:val="center"/>
        <w:rPr>
          <w:sz w:val="28"/>
        </w:rPr>
      </w:pPr>
      <w:r>
        <w:rPr>
          <w:spacing w:val="-2"/>
          <w:sz w:val="28"/>
        </w:rPr>
        <w:t>臺南市</w:t>
      </w:r>
      <w:r>
        <w:rPr>
          <w:rFonts w:ascii="MingLiU_HKSCS" w:eastAsia="MingLiU_HKSCS" w:hint="eastAsia"/>
          <w:spacing w:val="-2"/>
          <w:sz w:val="28"/>
        </w:rPr>
        <w:t>112</w:t>
      </w:r>
      <w:r>
        <w:rPr>
          <w:spacing w:val="-3"/>
          <w:sz w:val="28"/>
        </w:rPr>
        <w:t>學年度「魔法語花一頁書」作品展之作品簡介</w:t>
      </w:r>
    </w:p>
    <w:p>
      <w:pPr>
        <w:spacing w:line="355" w:lineRule="auto" w:before="331"/>
        <w:ind w:left="460" w:right="147" w:hanging="360"/>
        <w:jc w:val="left"/>
        <w:rPr>
          <w:sz w:val="26"/>
        </w:rPr>
      </w:pPr>
      <w:r>
        <w:rPr/>
        <mc:AlternateContent>
          <mc:Choice Requires="wps">
            <w:drawing>
              <wp:anchor distT="0" distB="0" distL="0" distR="0" allowOverlap="1" layoutInCell="1" locked="0" behindDoc="0" simplePos="0" relativeHeight="15731200">
                <wp:simplePos x="0" y="0"/>
                <wp:positionH relativeFrom="page">
                  <wp:posOffset>670559</wp:posOffset>
                </wp:positionH>
                <wp:positionV relativeFrom="paragraph">
                  <wp:posOffset>1326933</wp:posOffset>
                </wp:positionV>
                <wp:extent cx="5916295" cy="610108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916295" cy="610108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48"/>
                              <w:gridCol w:w="7033"/>
                            </w:tblGrid>
                            <w:tr>
                              <w:trPr>
                                <w:trHeight w:val="606" w:hRule="atLeast"/>
                              </w:trPr>
                              <w:tc>
                                <w:tcPr>
                                  <w:tcW w:w="2148" w:type="dxa"/>
                                </w:tcPr>
                                <w:p>
                                  <w:pPr>
                                    <w:pStyle w:val="TableParagraph"/>
                                    <w:spacing w:before="197"/>
                                    <w:ind w:left="12"/>
                                    <w:jc w:val="center"/>
                                    <w:rPr>
                                      <w:sz w:val="26"/>
                                    </w:rPr>
                                  </w:pPr>
                                  <w:r>
                                    <w:rPr>
                                      <w:spacing w:val="-7"/>
                                      <w:sz w:val="26"/>
                                    </w:rPr>
                                    <w:t>學校</w:t>
                                  </w:r>
                                </w:p>
                              </w:tc>
                              <w:tc>
                                <w:tcPr>
                                  <w:tcW w:w="7033" w:type="dxa"/>
                                </w:tcPr>
                                <w:p>
                                  <w:pPr>
                                    <w:pStyle w:val="TableParagraph"/>
                                    <w:spacing w:before="197"/>
                                    <w:ind w:left="21"/>
                                    <w:rPr>
                                      <w:sz w:val="26"/>
                                    </w:rPr>
                                  </w:pPr>
                                  <w:r>
                                    <w:rPr>
                                      <w:rFonts w:ascii="MingLiU_HKSCS" w:eastAsia="MingLiU_HKSCS" w:hint="eastAsia"/>
                                      <w:spacing w:val="-2"/>
                                      <w:sz w:val="26"/>
                                    </w:rPr>
                                    <w:t>00</w:t>
                                  </w:r>
                                  <w:r>
                                    <w:rPr>
                                      <w:spacing w:val="-2"/>
                                      <w:sz w:val="26"/>
                                    </w:rPr>
                                    <w:t>國小</w:t>
                                  </w:r>
                                  <w:r>
                                    <w:rPr>
                                      <w:rFonts w:ascii="MingLiU_HKSCS" w:eastAsia="MingLiU_HKSCS" w:hint="eastAsia"/>
                                      <w:spacing w:val="-2"/>
                                      <w:sz w:val="26"/>
                                    </w:rPr>
                                    <w:t>/</w:t>
                                  </w:r>
                                  <w:r>
                                    <w:rPr>
                                      <w:spacing w:val="-7"/>
                                      <w:sz w:val="26"/>
                                    </w:rPr>
                                    <w:t>國中</w:t>
                                  </w:r>
                                </w:p>
                              </w:tc>
                            </w:tr>
                            <w:tr>
                              <w:trPr>
                                <w:trHeight w:val="606" w:hRule="atLeast"/>
                              </w:trPr>
                              <w:tc>
                                <w:tcPr>
                                  <w:tcW w:w="2148" w:type="dxa"/>
                                </w:tcPr>
                                <w:p>
                                  <w:pPr>
                                    <w:pStyle w:val="TableParagraph"/>
                                    <w:spacing w:before="197"/>
                                    <w:ind w:left="554"/>
                                    <w:rPr>
                                      <w:sz w:val="26"/>
                                    </w:rPr>
                                  </w:pPr>
                                  <w:r>
                                    <w:rPr>
                                      <w:spacing w:val="-6"/>
                                      <w:sz w:val="26"/>
                                    </w:rPr>
                                    <w:t>作品名稱</w:t>
                                  </w:r>
                                </w:p>
                              </w:tc>
                              <w:tc>
                                <w:tcPr>
                                  <w:tcW w:w="7033" w:type="dxa"/>
                                </w:tcPr>
                                <w:p>
                                  <w:pPr>
                                    <w:pStyle w:val="TableParagraph"/>
                                    <w:rPr>
                                      <w:rFonts w:ascii="Times New Roman"/>
                                      <w:sz w:val="26"/>
                                    </w:rPr>
                                  </w:pPr>
                                </w:p>
                              </w:tc>
                            </w:tr>
                            <w:tr>
                              <w:trPr>
                                <w:trHeight w:val="607" w:hRule="atLeast"/>
                              </w:trPr>
                              <w:tc>
                                <w:tcPr>
                                  <w:tcW w:w="2148" w:type="dxa"/>
                                </w:tcPr>
                                <w:p>
                                  <w:pPr>
                                    <w:pStyle w:val="TableParagraph"/>
                                    <w:spacing w:before="198"/>
                                    <w:ind w:right="280"/>
                                    <w:jc w:val="right"/>
                                    <w:rPr>
                                      <w:sz w:val="26"/>
                                    </w:rPr>
                                  </w:pPr>
                                  <w:r>
                                    <w:rPr>
                                      <w:spacing w:val="-5"/>
                                      <w:sz w:val="26"/>
                                    </w:rPr>
                                    <w:t>畫展開幕時間</w:t>
                                  </w:r>
                                </w:p>
                              </w:tc>
                              <w:tc>
                                <w:tcPr>
                                  <w:tcW w:w="7033" w:type="dxa"/>
                                </w:tcPr>
                                <w:p>
                                  <w:pPr>
                                    <w:pStyle w:val="TableParagraph"/>
                                    <w:spacing w:before="198"/>
                                    <w:ind w:left="21"/>
                                    <w:rPr>
                                      <w:sz w:val="26"/>
                                    </w:rPr>
                                  </w:pPr>
                                  <w:r>
                                    <w:rPr>
                                      <w:rFonts w:ascii="MingLiU_HKSCS" w:hAnsi="MingLiU_HKSCS" w:eastAsia="MingLiU_HKSCS" w:hint="eastAsia"/>
                                      <w:spacing w:val="-2"/>
                                      <w:sz w:val="26"/>
                                    </w:rPr>
                                    <w:t>112</w:t>
                                  </w:r>
                                  <w:r>
                                    <w:rPr>
                                      <w:spacing w:val="-2"/>
                                      <w:sz w:val="26"/>
                                    </w:rPr>
                                    <w:t>年</w:t>
                                  </w:r>
                                  <w:r>
                                    <w:rPr>
                                      <w:rFonts w:ascii="MingLiU_HKSCS" w:hAnsi="MingLiU_HKSCS" w:eastAsia="MingLiU_HKSCS" w:hint="eastAsia"/>
                                      <w:spacing w:val="-2"/>
                                      <w:sz w:val="26"/>
                                    </w:rPr>
                                    <w:t>1</w:t>
                                  </w:r>
                                  <w:r>
                                    <w:rPr>
                                      <w:spacing w:val="-2"/>
                                      <w:sz w:val="26"/>
                                    </w:rPr>
                                    <w:t>月</w:t>
                                  </w:r>
                                  <w:r>
                                    <w:rPr>
                                      <w:rFonts w:ascii="MingLiU_HKSCS" w:hAnsi="MingLiU_HKSCS" w:eastAsia="MingLiU_HKSCS" w:hint="eastAsia"/>
                                      <w:spacing w:val="-2"/>
                                      <w:sz w:val="26"/>
                                    </w:rPr>
                                    <w:t>6</w:t>
                                  </w:r>
                                  <w:r>
                                    <w:rPr>
                                      <w:spacing w:val="-2"/>
                                      <w:sz w:val="26"/>
                                    </w:rPr>
                                    <w:t>日</w:t>
                                  </w:r>
                                  <w:r>
                                    <w:rPr>
                                      <w:rFonts w:ascii="MingLiU_HKSCS" w:hAnsi="MingLiU_HKSCS" w:eastAsia="MingLiU_HKSCS" w:hint="eastAsia"/>
                                      <w:spacing w:val="-2"/>
                                      <w:sz w:val="26"/>
                                    </w:rPr>
                                    <w:t>(</w:t>
                                  </w:r>
                                  <w:r>
                                    <w:rPr>
                                      <w:spacing w:val="-2"/>
                                      <w:sz w:val="26"/>
                                    </w:rPr>
                                    <w:t>星期六</w:t>
                                  </w:r>
                                  <w:r>
                                    <w:rPr>
                                      <w:rFonts w:ascii="MingLiU_HKSCS" w:hAnsi="MingLiU_HKSCS" w:eastAsia="MingLiU_HKSCS" w:hint="eastAsia"/>
                                      <w:spacing w:val="-2"/>
                                      <w:sz w:val="26"/>
                                    </w:rPr>
                                    <w:t>)</w:t>
                                  </w:r>
                                  <w:r>
                                    <w:rPr>
                                      <w:spacing w:val="-2"/>
                                      <w:sz w:val="26"/>
                                    </w:rPr>
                                    <w:t>上午</w:t>
                                  </w:r>
                                  <w:r>
                                    <w:rPr>
                                      <w:rFonts w:ascii="MingLiU_HKSCS" w:hAnsi="MingLiU_HKSCS" w:eastAsia="MingLiU_HKSCS" w:hint="eastAsia"/>
                                      <w:spacing w:val="-2"/>
                                      <w:sz w:val="26"/>
                                    </w:rPr>
                                    <w:t>10</w:t>
                                  </w:r>
                                  <w:r>
                                    <w:rPr>
                                      <w:spacing w:val="-2"/>
                                      <w:sz w:val="26"/>
                                    </w:rPr>
                                    <w:t>時</w:t>
                                  </w:r>
                                  <w:r>
                                    <w:rPr>
                                      <w:rFonts w:ascii="MingLiU_HKSCS" w:hAnsi="MingLiU_HKSCS" w:eastAsia="MingLiU_HKSCS" w:hint="eastAsia"/>
                                      <w:spacing w:val="-2"/>
                                      <w:sz w:val="26"/>
                                    </w:rPr>
                                    <w:t>30</w:t>
                                  </w:r>
                                  <w:r>
                                    <w:rPr>
                                      <w:spacing w:val="-2"/>
                                      <w:sz w:val="26"/>
                                    </w:rPr>
                                    <w:t>分—</w:t>
                                  </w:r>
                                  <w:r>
                                    <w:rPr>
                                      <w:rFonts w:ascii="MingLiU_HKSCS" w:hAnsi="MingLiU_HKSCS" w:eastAsia="MingLiU_HKSCS" w:hint="eastAsia"/>
                                      <w:spacing w:val="-2"/>
                                      <w:sz w:val="26"/>
                                    </w:rPr>
                                    <w:t>12</w:t>
                                  </w:r>
                                  <w:r>
                                    <w:rPr>
                                      <w:spacing w:val="-10"/>
                                      <w:sz w:val="26"/>
                                    </w:rPr>
                                    <w:t>時</w:t>
                                  </w:r>
                                </w:p>
                              </w:tc>
                            </w:tr>
                            <w:tr>
                              <w:trPr>
                                <w:trHeight w:val="1254" w:hRule="atLeast"/>
                              </w:trPr>
                              <w:tc>
                                <w:tcPr>
                                  <w:tcW w:w="2148" w:type="dxa"/>
                                </w:tcPr>
                                <w:p>
                                  <w:pPr>
                                    <w:pStyle w:val="TableParagraph"/>
                                    <w:spacing w:line="309" w:lineRule="auto" w:before="303"/>
                                    <w:ind w:left="163" w:right="19" w:hanging="131"/>
                                    <w:rPr>
                                      <w:sz w:val="26"/>
                                    </w:rPr>
                                  </w:pPr>
                                  <w:r>
                                    <w:rPr>
                                      <w:spacing w:val="-2"/>
                                      <w:sz w:val="26"/>
                                    </w:rPr>
                                    <w:t>畫展當天是否出席人數及人員姓名</w:t>
                                  </w:r>
                                </w:p>
                              </w:tc>
                              <w:tc>
                                <w:tcPr>
                                  <w:tcW w:w="7033" w:type="dxa"/>
                                </w:tcPr>
                                <w:p>
                                  <w:pPr>
                                    <w:pStyle w:val="TableParagraph"/>
                                    <w:tabs>
                                      <w:tab w:pos="1319" w:val="left" w:leader="none"/>
                                      <w:tab w:pos="2491" w:val="left" w:leader="none"/>
                                      <w:tab w:pos="5479" w:val="left" w:leader="none"/>
                                    </w:tabs>
                                    <w:spacing w:before="132"/>
                                    <w:ind w:left="21" w:right="1144"/>
                                    <w:rPr>
                                      <w:sz w:val="26"/>
                                    </w:rPr>
                                  </w:pPr>
                                  <w:r>
                                    <w:rPr>
                                      <w:spacing w:val="-2"/>
                                      <w:sz w:val="26"/>
                                    </w:rPr>
                                    <w:t>□可以出席，</w:t>
                                  </w:r>
                                  <w:r>
                                    <w:rPr>
                                      <w:rFonts w:ascii="MingLiU_HKSCS" w:hAnsi="MingLiU_HKSCS" w:eastAsia="MingLiU_HKSCS" w:hint="eastAsia"/>
                                      <w:spacing w:val="-2"/>
                                      <w:sz w:val="26"/>
                                    </w:rPr>
                                    <w:t>(</w:t>
                                  </w:r>
                                  <w:r>
                                    <w:rPr>
                                      <w:rFonts w:ascii="MingLiU_HKSCS" w:hAnsi="MingLiU_HKSCS" w:eastAsia="MingLiU_HKSCS" w:hint="eastAsia"/>
                                      <w:sz w:val="26"/>
                                    </w:rPr>
                                    <w:tab/>
                                  </w:r>
                                  <w:r>
                                    <w:rPr>
                                      <w:rFonts w:ascii="MingLiU_HKSCS" w:hAnsi="MingLiU_HKSCS" w:eastAsia="MingLiU_HKSCS" w:hint="eastAsia"/>
                                      <w:spacing w:val="-2"/>
                                      <w:sz w:val="26"/>
                                    </w:rPr>
                                    <w:t>)</w:t>
                                  </w:r>
                                  <w:r>
                                    <w:rPr>
                                      <w:spacing w:val="-2"/>
                                      <w:sz w:val="26"/>
                                    </w:rPr>
                                    <w:t>人，畫作作者</w:t>
                                  </w:r>
                                  <w:r>
                                    <w:rPr>
                                      <w:rFonts w:ascii="MingLiU_HKSCS" w:hAnsi="MingLiU_HKSCS" w:eastAsia="MingLiU_HKSCS" w:hint="eastAsia"/>
                                      <w:spacing w:val="-2"/>
                                      <w:sz w:val="26"/>
                                    </w:rPr>
                                    <w:t>(</w:t>
                                  </w:r>
                                  <w:r>
                                    <w:rPr>
                                      <w:rFonts w:ascii="MingLiU_HKSCS" w:hAnsi="MingLiU_HKSCS" w:eastAsia="MingLiU_HKSCS" w:hint="eastAsia"/>
                                      <w:sz w:val="26"/>
                                    </w:rPr>
                                    <w:tab/>
                                  </w:r>
                                  <w:r>
                                    <w:rPr>
                                      <w:rFonts w:ascii="MingLiU_HKSCS" w:hAnsi="MingLiU_HKSCS" w:eastAsia="MingLiU_HKSCS" w:hint="eastAsia"/>
                                      <w:spacing w:val="-6"/>
                                      <w:sz w:val="26"/>
                                    </w:rPr>
                                    <w:t>)</w:t>
                                  </w:r>
                                  <w:r>
                                    <w:rPr>
                                      <w:spacing w:val="-6"/>
                                      <w:sz w:val="26"/>
                                    </w:rPr>
                                    <w:t>及 </w:t>
                                  </w:r>
                                  <w:r>
                                    <w:rPr>
                                      <w:rFonts w:ascii="MingLiU_HKSCS" w:hAnsi="MingLiU_HKSCS" w:eastAsia="MingLiU_HKSCS" w:hint="eastAsia"/>
                                      <w:spacing w:val="-10"/>
                                      <w:sz w:val="26"/>
                                    </w:rPr>
                                    <w:t>(</w:t>
                                  </w:r>
                                  <w:r>
                                    <w:rPr>
                                      <w:rFonts w:ascii="MingLiU_HKSCS" w:hAnsi="MingLiU_HKSCS" w:eastAsia="MingLiU_HKSCS" w:hint="eastAsia"/>
                                      <w:sz w:val="26"/>
                                    </w:rPr>
                                    <w:tab/>
                                  </w:r>
                                  <w:r>
                                    <w:rPr>
                                      <w:rFonts w:ascii="MingLiU_HKSCS" w:hAnsi="MingLiU_HKSCS" w:eastAsia="MingLiU_HKSCS" w:hint="eastAsia"/>
                                      <w:spacing w:val="-6"/>
                                      <w:sz w:val="26"/>
                                    </w:rPr>
                                    <w:t>)</w:t>
                                  </w:r>
                                  <w:r>
                                    <w:rPr>
                                      <w:spacing w:val="-6"/>
                                      <w:sz w:val="26"/>
                                    </w:rPr>
                                    <w:t>。</w:t>
                                  </w:r>
                                </w:p>
                                <w:p>
                                  <w:pPr>
                                    <w:pStyle w:val="TableParagraph"/>
                                    <w:spacing w:line="325" w:lineRule="exact" w:before="102"/>
                                    <w:ind w:left="21"/>
                                    <w:rPr>
                                      <w:sz w:val="26"/>
                                    </w:rPr>
                                  </w:pPr>
                                  <w:r>
                                    <w:rPr>
                                      <w:spacing w:val="-3"/>
                                      <w:sz w:val="26"/>
                                    </w:rPr>
                                    <w:t>□不克出席，另有行程。</w:t>
                                  </w:r>
                                </w:p>
                              </w:tc>
                            </w:tr>
                            <w:tr>
                              <w:trPr>
                                <w:trHeight w:val="606" w:hRule="atLeast"/>
                              </w:trPr>
                              <w:tc>
                                <w:tcPr>
                                  <w:tcW w:w="2148" w:type="dxa"/>
                                </w:tcPr>
                                <w:p>
                                  <w:pPr>
                                    <w:pStyle w:val="TableParagraph"/>
                                    <w:spacing w:before="197"/>
                                    <w:ind w:right="280"/>
                                    <w:jc w:val="right"/>
                                    <w:rPr>
                                      <w:sz w:val="26"/>
                                    </w:rPr>
                                  </w:pPr>
                                  <w:r>
                                    <w:rPr>
                                      <w:spacing w:val="-5"/>
                                      <w:sz w:val="26"/>
                                    </w:rPr>
                                    <w:t>指導教師姓名</w:t>
                                  </w:r>
                                </w:p>
                              </w:tc>
                              <w:tc>
                                <w:tcPr>
                                  <w:tcW w:w="7033" w:type="dxa"/>
                                </w:tcPr>
                                <w:p>
                                  <w:pPr>
                                    <w:pStyle w:val="TableParagraph"/>
                                    <w:rPr>
                                      <w:rFonts w:ascii="Times New Roman"/>
                                      <w:sz w:val="26"/>
                                    </w:rPr>
                                  </w:pPr>
                                </w:p>
                              </w:tc>
                            </w:tr>
                            <w:tr>
                              <w:trPr>
                                <w:trHeight w:val="1744" w:hRule="atLeast"/>
                              </w:trPr>
                              <w:tc>
                                <w:tcPr>
                                  <w:tcW w:w="2148" w:type="dxa"/>
                                </w:tcPr>
                                <w:p>
                                  <w:pPr>
                                    <w:pStyle w:val="TableParagraph"/>
                                    <w:rPr>
                                      <w:sz w:val="26"/>
                                    </w:rPr>
                                  </w:pPr>
                                </w:p>
                                <w:p>
                                  <w:pPr>
                                    <w:pStyle w:val="TableParagraph"/>
                                    <w:spacing w:before="90"/>
                                    <w:rPr>
                                      <w:sz w:val="26"/>
                                    </w:rPr>
                                  </w:pPr>
                                </w:p>
                                <w:p>
                                  <w:pPr>
                                    <w:pStyle w:val="TableParagraph"/>
                                    <w:ind w:left="554"/>
                                    <w:rPr>
                                      <w:sz w:val="26"/>
                                    </w:rPr>
                                  </w:pPr>
                                  <w:r>
                                    <w:rPr>
                                      <w:spacing w:val="-6"/>
                                      <w:sz w:val="26"/>
                                    </w:rPr>
                                    <w:t>作品簡介</w:t>
                                  </w:r>
                                </w:p>
                              </w:tc>
                              <w:tc>
                                <w:tcPr>
                                  <w:tcW w:w="7033" w:type="dxa"/>
                                </w:tcPr>
                                <w:p>
                                  <w:pPr>
                                    <w:pStyle w:val="TableParagraph"/>
                                    <w:rPr>
                                      <w:rFonts w:ascii="Times New Roman"/>
                                      <w:sz w:val="26"/>
                                    </w:rPr>
                                  </w:pPr>
                                </w:p>
                              </w:tc>
                            </w:tr>
                            <w:tr>
                              <w:trPr>
                                <w:trHeight w:val="2193" w:hRule="atLeast"/>
                              </w:trPr>
                              <w:tc>
                                <w:tcPr>
                                  <w:tcW w:w="2148" w:type="dxa"/>
                                </w:tcPr>
                                <w:p>
                                  <w:pPr>
                                    <w:pStyle w:val="TableParagraph"/>
                                    <w:rPr>
                                      <w:sz w:val="26"/>
                                    </w:rPr>
                                  </w:pPr>
                                </w:p>
                                <w:p>
                                  <w:pPr>
                                    <w:pStyle w:val="TableParagraph"/>
                                    <w:spacing w:before="94"/>
                                    <w:rPr>
                                      <w:sz w:val="26"/>
                                    </w:rPr>
                                  </w:pPr>
                                </w:p>
                                <w:p>
                                  <w:pPr>
                                    <w:pStyle w:val="TableParagraph"/>
                                    <w:spacing w:before="1"/>
                                    <w:ind w:left="554"/>
                                    <w:rPr>
                                      <w:sz w:val="26"/>
                                    </w:rPr>
                                  </w:pPr>
                                  <w:r>
                                    <w:rPr>
                                      <w:spacing w:val="-6"/>
                                      <w:sz w:val="26"/>
                                    </w:rPr>
                                    <w:t>母語影音</w:t>
                                  </w:r>
                                </w:p>
                                <w:p>
                                  <w:pPr>
                                    <w:pStyle w:val="TableParagraph"/>
                                    <w:spacing w:before="101"/>
                                    <w:ind w:left="619"/>
                                    <w:rPr>
                                      <w:rFonts w:ascii="MingLiU_HKSCS"/>
                                      <w:sz w:val="26"/>
                                    </w:rPr>
                                  </w:pPr>
                                  <w:r>
                                    <w:rPr>
                                      <w:rFonts w:ascii="MingLiU_HKSCS"/>
                                      <w:sz w:val="26"/>
                                    </w:rPr>
                                    <w:t>QR</w:t>
                                  </w:r>
                                  <w:r>
                                    <w:rPr>
                                      <w:rFonts w:ascii="MingLiU_HKSCS"/>
                                      <w:spacing w:val="-4"/>
                                      <w:sz w:val="26"/>
                                    </w:rPr>
                                    <w:t> code</w:t>
                                  </w:r>
                                </w:p>
                              </w:tc>
                              <w:tc>
                                <w:tcPr>
                                  <w:tcW w:w="7033" w:type="dxa"/>
                                </w:tcPr>
                                <w:p>
                                  <w:pPr>
                                    <w:pStyle w:val="TableParagraph"/>
                                    <w:rPr>
                                      <w:rFonts w:ascii="Times New Roman"/>
                                      <w:sz w:val="26"/>
                                    </w:rPr>
                                  </w:pPr>
                                </w:p>
                              </w:tc>
                            </w:tr>
                            <w:tr>
                              <w:trPr>
                                <w:trHeight w:val="599" w:hRule="atLeast"/>
                              </w:trPr>
                              <w:tc>
                                <w:tcPr>
                                  <w:tcW w:w="2148" w:type="dxa"/>
                                </w:tcPr>
                                <w:p>
                                  <w:pPr>
                                    <w:pStyle w:val="TableParagraph"/>
                                    <w:spacing w:before="195"/>
                                    <w:ind w:left="18"/>
                                    <w:rPr>
                                      <w:sz w:val="26"/>
                                    </w:rPr>
                                  </w:pPr>
                                  <w:r>
                                    <w:rPr>
                                      <w:spacing w:val="-5"/>
                                      <w:sz w:val="26"/>
                                    </w:rPr>
                                    <w:t>特殊需求備註</w:t>
                                  </w:r>
                                </w:p>
                              </w:tc>
                              <w:tc>
                                <w:tcPr>
                                  <w:tcW w:w="7033" w:type="dxa"/>
                                </w:tcPr>
                                <w:p>
                                  <w:pPr>
                                    <w:pStyle w:val="TableParagraph"/>
                                    <w:rPr>
                                      <w:rFonts w:ascii="Times New Roman"/>
                                      <w:sz w:val="26"/>
                                    </w:rPr>
                                  </w:pPr>
                                </w:p>
                              </w:tc>
                            </w:tr>
                            <w:tr>
                              <w:trPr>
                                <w:trHeight w:val="1243" w:hRule="atLeast"/>
                              </w:trPr>
                              <w:tc>
                                <w:tcPr>
                                  <w:tcW w:w="2148" w:type="dxa"/>
                                </w:tcPr>
                                <w:p>
                                  <w:pPr>
                                    <w:pStyle w:val="TableParagraph"/>
                                    <w:spacing w:before="188"/>
                                    <w:rPr>
                                      <w:sz w:val="26"/>
                                    </w:rPr>
                                  </w:pPr>
                                </w:p>
                                <w:p>
                                  <w:pPr>
                                    <w:pStyle w:val="TableParagraph"/>
                                    <w:ind w:left="18"/>
                                    <w:rPr>
                                      <w:sz w:val="26"/>
                                    </w:rPr>
                                  </w:pPr>
                                  <w:r>
                                    <w:rPr>
                                      <w:spacing w:val="-5"/>
                                      <w:sz w:val="26"/>
                                    </w:rPr>
                                    <w:t>學校聯絡人：</w:t>
                                  </w:r>
                                </w:p>
                              </w:tc>
                              <w:tc>
                                <w:tcPr>
                                  <w:tcW w:w="7033" w:type="dxa"/>
                                </w:tcPr>
                                <w:p>
                                  <w:pPr>
                                    <w:pStyle w:val="TableParagraph"/>
                                    <w:tabs>
                                      <w:tab w:pos="3010" w:val="left" w:leader="none"/>
                                    </w:tabs>
                                    <w:spacing w:before="168"/>
                                    <w:ind w:left="21"/>
                                    <w:rPr>
                                      <w:sz w:val="26"/>
                                    </w:rPr>
                                  </w:pPr>
                                  <w:r>
                                    <w:rPr>
                                      <w:spacing w:val="-4"/>
                                      <w:sz w:val="26"/>
                                    </w:rPr>
                                    <w:t>姓名</w:t>
                                  </w:r>
                                  <w:r>
                                    <w:rPr>
                                      <w:spacing w:val="-10"/>
                                      <w:sz w:val="26"/>
                                    </w:rPr>
                                    <w:t>：</w:t>
                                  </w:r>
                                  <w:r>
                                    <w:rPr>
                                      <w:sz w:val="26"/>
                                    </w:rPr>
                                    <w:tab/>
                                  </w:r>
                                  <w:r>
                                    <w:rPr>
                                      <w:spacing w:val="-2"/>
                                      <w:sz w:val="26"/>
                                    </w:rPr>
                                    <w:t>聯絡手機</w:t>
                                  </w:r>
                                  <w:r>
                                    <w:rPr>
                                      <w:spacing w:val="-10"/>
                                      <w:sz w:val="26"/>
                                    </w:rPr>
                                    <w:t>：</w:t>
                                  </w:r>
                                </w:p>
                                <w:p>
                                  <w:pPr>
                                    <w:pStyle w:val="TableParagraph"/>
                                    <w:tabs>
                                      <w:tab w:pos="3010" w:val="left" w:leader="none"/>
                                    </w:tabs>
                                    <w:spacing w:line="242" w:lineRule="auto" w:before="4"/>
                                    <w:ind w:left="21" w:right="1665"/>
                                    <w:rPr>
                                      <w:sz w:val="26"/>
                                    </w:rPr>
                                  </w:pPr>
                                  <w:r>
                                    <w:rPr>
                                      <w:spacing w:val="-2"/>
                                      <w:sz w:val="26"/>
                                    </w:rPr>
                                    <w:t>網路電話：</w:t>
                                  </w:r>
                                  <w:r>
                                    <w:rPr>
                                      <w:sz w:val="26"/>
                                    </w:rPr>
                                    <w:tab/>
                                  </w:r>
                                  <w:r>
                                    <w:rPr>
                                      <w:spacing w:val="-2"/>
                                      <w:sz w:val="26"/>
                                    </w:rPr>
                                    <w:t>校內電話</w:t>
                                  </w:r>
                                  <w:r>
                                    <w:rPr>
                                      <w:rFonts w:ascii="MingLiU_HKSCS" w:eastAsia="MingLiU_HKSCS" w:hint="eastAsia"/>
                                      <w:spacing w:val="-2"/>
                                      <w:sz w:val="26"/>
                                    </w:rPr>
                                    <w:t>(</w:t>
                                  </w:r>
                                  <w:r>
                                    <w:rPr>
                                      <w:spacing w:val="-2"/>
                                      <w:sz w:val="26"/>
                                    </w:rPr>
                                    <w:t>含分機</w:t>
                                  </w:r>
                                  <w:r>
                                    <w:rPr>
                                      <w:rFonts w:ascii="MingLiU_HKSCS" w:eastAsia="MingLiU_HKSCS" w:hint="eastAsia"/>
                                      <w:spacing w:val="-2"/>
                                      <w:sz w:val="26"/>
                                    </w:rPr>
                                    <w:t>)</w:t>
                                  </w:r>
                                  <w:r>
                                    <w:rPr>
                                      <w:spacing w:val="-2"/>
                                      <w:sz w:val="26"/>
                                    </w:rPr>
                                    <w:t>：電子信箱：</w:t>
                                  </w:r>
                                </w:p>
                              </w:tc>
                            </w:tr>
                          </w:tbl>
                          <w:p>
                            <w:pPr>
                              <w:pStyle w:val="BodyText"/>
                            </w:pPr>
                          </w:p>
                        </w:txbxContent>
                      </wps:txbx>
                      <wps:bodyPr wrap="square" lIns="0" tIns="0" rIns="0" bIns="0" rtlCol="0">
                        <a:noAutofit/>
                      </wps:bodyPr>
                    </wps:wsp>
                  </a:graphicData>
                </a:graphic>
              </wp:anchor>
            </w:drawing>
          </mc:Choice>
          <mc:Fallback>
            <w:pict>
              <v:shape style="position:absolute;margin-left:52.799984pt;margin-top:104.482971pt;width:465.85pt;height:480.4pt;mso-position-horizontal-relative:page;mso-position-vertical-relative:paragraph;z-index:15731200" type="#_x0000_t202" id="docshape13"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48"/>
                        <w:gridCol w:w="7033"/>
                      </w:tblGrid>
                      <w:tr>
                        <w:trPr>
                          <w:trHeight w:val="606" w:hRule="atLeast"/>
                        </w:trPr>
                        <w:tc>
                          <w:tcPr>
                            <w:tcW w:w="2148" w:type="dxa"/>
                          </w:tcPr>
                          <w:p>
                            <w:pPr>
                              <w:pStyle w:val="TableParagraph"/>
                              <w:spacing w:before="197"/>
                              <w:ind w:left="12"/>
                              <w:jc w:val="center"/>
                              <w:rPr>
                                <w:sz w:val="26"/>
                              </w:rPr>
                            </w:pPr>
                            <w:r>
                              <w:rPr>
                                <w:spacing w:val="-7"/>
                                <w:sz w:val="26"/>
                              </w:rPr>
                              <w:t>學校</w:t>
                            </w:r>
                          </w:p>
                        </w:tc>
                        <w:tc>
                          <w:tcPr>
                            <w:tcW w:w="7033" w:type="dxa"/>
                          </w:tcPr>
                          <w:p>
                            <w:pPr>
                              <w:pStyle w:val="TableParagraph"/>
                              <w:spacing w:before="197"/>
                              <w:ind w:left="21"/>
                              <w:rPr>
                                <w:sz w:val="26"/>
                              </w:rPr>
                            </w:pPr>
                            <w:r>
                              <w:rPr>
                                <w:rFonts w:ascii="MingLiU_HKSCS" w:eastAsia="MingLiU_HKSCS" w:hint="eastAsia"/>
                                <w:spacing w:val="-2"/>
                                <w:sz w:val="26"/>
                              </w:rPr>
                              <w:t>00</w:t>
                            </w:r>
                            <w:r>
                              <w:rPr>
                                <w:spacing w:val="-2"/>
                                <w:sz w:val="26"/>
                              </w:rPr>
                              <w:t>國小</w:t>
                            </w:r>
                            <w:r>
                              <w:rPr>
                                <w:rFonts w:ascii="MingLiU_HKSCS" w:eastAsia="MingLiU_HKSCS" w:hint="eastAsia"/>
                                <w:spacing w:val="-2"/>
                                <w:sz w:val="26"/>
                              </w:rPr>
                              <w:t>/</w:t>
                            </w:r>
                            <w:r>
                              <w:rPr>
                                <w:spacing w:val="-7"/>
                                <w:sz w:val="26"/>
                              </w:rPr>
                              <w:t>國中</w:t>
                            </w:r>
                          </w:p>
                        </w:tc>
                      </w:tr>
                      <w:tr>
                        <w:trPr>
                          <w:trHeight w:val="606" w:hRule="atLeast"/>
                        </w:trPr>
                        <w:tc>
                          <w:tcPr>
                            <w:tcW w:w="2148" w:type="dxa"/>
                          </w:tcPr>
                          <w:p>
                            <w:pPr>
                              <w:pStyle w:val="TableParagraph"/>
                              <w:spacing w:before="197"/>
                              <w:ind w:left="554"/>
                              <w:rPr>
                                <w:sz w:val="26"/>
                              </w:rPr>
                            </w:pPr>
                            <w:r>
                              <w:rPr>
                                <w:spacing w:val="-6"/>
                                <w:sz w:val="26"/>
                              </w:rPr>
                              <w:t>作品名稱</w:t>
                            </w:r>
                          </w:p>
                        </w:tc>
                        <w:tc>
                          <w:tcPr>
                            <w:tcW w:w="7033" w:type="dxa"/>
                          </w:tcPr>
                          <w:p>
                            <w:pPr>
                              <w:pStyle w:val="TableParagraph"/>
                              <w:rPr>
                                <w:rFonts w:ascii="Times New Roman"/>
                                <w:sz w:val="26"/>
                              </w:rPr>
                            </w:pPr>
                          </w:p>
                        </w:tc>
                      </w:tr>
                      <w:tr>
                        <w:trPr>
                          <w:trHeight w:val="607" w:hRule="atLeast"/>
                        </w:trPr>
                        <w:tc>
                          <w:tcPr>
                            <w:tcW w:w="2148" w:type="dxa"/>
                          </w:tcPr>
                          <w:p>
                            <w:pPr>
                              <w:pStyle w:val="TableParagraph"/>
                              <w:spacing w:before="198"/>
                              <w:ind w:right="280"/>
                              <w:jc w:val="right"/>
                              <w:rPr>
                                <w:sz w:val="26"/>
                              </w:rPr>
                            </w:pPr>
                            <w:r>
                              <w:rPr>
                                <w:spacing w:val="-5"/>
                                <w:sz w:val="26"/>
                              </w:rPr>
                              <w:t>畫展開幕時間</w:t>
                            </w:r>
                          </w:p>
                        </w:tc>
                        <w:tc>
                          <w:tcPr>
                            <w:tcW w:w="7033" w:type="dxa"/>
                          </w:tcPr>
                          <w:p>
                            <w:pPr>
                              <w:pStyle w:val="TableParagraph"/>
                              <w:spacing w:before="198"/>
                              <w:ind w:left="21"/>
                              <w:rPr>
                                <w:sz w:val="26"/>
                              </w:rPr>
                            </w:pPr>
                            <w:r>
                              <w:rPr>
                                <w:rFonts w:ascii="MingLiU_HKSCS" w:hAnsi="MingLiU_HKSCS" w:eastAsia="MingLiU_HKSCS" w:hint="eastAsia"/>
                                <w:spacing w:val="-2"/>
                                <w:sz w:val="26"/>
                              </w:rPr>
                              <w:t>112</w:t>
                            </w:r>
                            <w:r>
                              <w:rPr>
                                <w:spacing w:val="-2"/>
                                <w:sz w:val="26"/>
                              </w:rPr>
                              <w:t>年</w:t>
                            </w:r>
                            <w:r>
                              <w:rPr>
                                <w:rFonts w:ascii="MingLiU_HKSCS" w:hAnsi="MingLiU_HKSCS" w:eastAsia="MingLiU_HKSCS" w:hint="eastAsia"/>
                                <w:spacing w:val="-2"/>
                                <w:sz w:val="26"/>
                              </w:rPr>
                              <w:t>1</w:t>
                            </w:r>
                            <w:r>
                              <w:rPr>
                                <w:spacing w:val="-2"/>
                                <w:sz w:val="26"/>
                              </w:rPr>
                              <w:t>月</w:t>
                            </w:r>
                            <w:r>
                              <w:rPr>
                                <w:rFonts w:ascii="MingLiU_HKSCS" w:hAnsi="MingLiU_HKSCS" w:eastAsia="MingLiU_HKSCS" w:hint="eastAsia"/>
                                <w:spacing w:val="-2"/>
                                <w:sz w:val="26"/>
                              </w:rPr>
                              <w:t>6</w:t>
                            </w:r>
                            <w:r>
                              <w:rPr>
                                <w:spacing w:val="-2"/>
                                <w:sz w:val="26"/>
                              </w:rPr>
                              <w:t>日</w:t>
                            </w:r>
                            <w:r>
                              <w:rPr>
                                <w:rFonts w:ascii="MingLiU_HKSCS" w:hAnsi="MingLiU_HKSCS" w:eastAsia="MingLiU_HKSCS" w:hint="eastAsia"/>
                                <w:spacing w:val="-2"/>
                                <w:sz w:val="26"/>
                              </w:rPr>
                              <w:t>(</w:t>
                            </w:r>
                            <w:r>
                              <w:rPr>
                                <w:spacing w:val="-2"/>
                                <w:sz w:val="26"/>
                              </w:rPr>
                              <w:t>星期六</w:t>
                            </w:r>
                            <w:r>
                              <w:rPr>
                                <w:rFonts w:ascii="MingLiU_HKSCS" w:hAnsi="MingLiU_HKSCS" w:eastAsia="MingLiU_HKSCS" w:hint="eastAsia"/>
                                <w:spacing w:val="-2"/>
                                <w:sz w:val="26"/>
                              </w:rPr>
                              <w:t>)</w:t>
                            </w:r>
                            <w:r>
                              <w:rPr>
                                <w:spacing w:val="-2"/>
                                <w:sz w:val="26"/>
                              </w:rPr>
                              <w:t>上午</w:t>
                            </w:r>
                            <w:r>
                              <w:rPr>
                                <w:rFonts w:ascii="MingLiU_HKSCS" w:hAnsi="MingLiU_HKSCS" w:eastAsia="MingLiU_HKSCS" w:hint="eastAsia"/>
                                <w:spacing w:val="-2"/>
                                <w:sz w:val="26"/>
                              </w:rPr>
                              <w:t>10</w:t>
                            </w:r>
                            <w:r>
                              <w:rPr>
                                <w:spacing w:val="-2"/>
                                <w:sz w:val="26"/>
                              </w:rPr>
                              <w:t>時</w:t>
                            </w:r>
                            <w:r>
                              <w:rPr>
                                <w:rFonts w:ascii="MingLiU_HKSCS" w:hAnsi="MingLiU_HKSCS" w:eastAsia="MingLiU_HKSCS" w:hint="eastAsia"/>
                                <w:spacing w:val="-2"/>
                                <w:sz w:val="26"/>
                              </w:rPr>
                              <w:t>30</w:t>
                            </w:r>
                            <w:r>
                              <w:rPr>
                                <w:spacing w:val="-2"/>
                                <w:sz w:val="26"/>
                              </w:rPr>
                              <w:t>分—</w:t>
                            </w:r>
                            <w:r>
                              <w:rPr>
                                <w:rFonts w:ascii="MingLiU_HKSCS" w:hAnsi="MingLiU_HKSCS" w:eastAsia="MingLiU_HKSCS" w:hint="eastAsia"/>
                                <w:spacing w:val="-2"/>
                                <w:sz w:val="26"/>
                              </w:rPr>
                              <w:t>12</w:t>
                            </w:r>
                            <w:r>
                              <w:rPr>
                                <w:spacing w:val="-10"/>
                                <w:sz w:val="26"/>
                              </w:rPr>
                              <w:t>時</w:t>
                            </w:r>
                          </w:p>
                        </w:tc>
                      </w:tr>
                      <w:tr>
                        <w:trPr>
                          <w:trHeight w:val="1254" w:hRule="atLeast"/>
                        </w:trPr>
                        <w:tc>
                          <w:tcPr>
                            <w:tcW w:w="2148" w:type="dxa"/>
                          </w:tcPr>
                          <w:p>
                            <w:pPr>
                              <w:pStyle w:val="TableParagraph"/>
                              <w:spacing w:line="309" w:lineRule="auto" w:before="303"/>
                              <w:ind w:left="163" w:right="19" w:hanging="131"/>
                              <w:rPr>
                                <w:sz w:val="26"/>
                              </w:rPr>
                            </w:pPr>
                            <w:r>
                              <w:rPr>
                                <w:spacing w:val="-2"/>
                                <w:sz w:val="26"/>
                              </w:rPr>
                              <w:t>畫展當天是否出席人數及人員姓名</w:t>
                            </w:r>
                          </w:p>
                        </w:tc>
                        <w:tc>
                          <w:tcPr>
                            <w:tcW w:w="7033" w:type="dxa"/>
                          </w:tcPr>
                          <w:p>
                            <w:pPr>
                              <w:pStyle w:val="TableParagraph"/>
                              <w:tabs>
                                <w:tab w:pos="1319" w:val="left" w:leader="none"/>
                                <w:tab w:pos="2491" w:val="left" w:leader="none"/>
                                <w:tab w:pos="5479" w:val="left" w:leader="none"/>
                              </w:tabs>
                              <w:spacing w:before="132"/>
                              <w:ind w:left="21" w:right="1144"/>
                              <w:rPr>
                                <w:sz w:val="26"/>
                              </w:rPr>
                            </w:pPr>
                            <w:r>
                              <w:rPr>
                                <w:spacing w:val="-2"/>
                                <w:sz w:val="26"/>
                              </w:rPr>
                              <w:t>□可以出席，</w:t>
                            </w:r>
                            <w:r>
                              <w:rPr>
                                <w:rFonts w:ascii="MingLiU_HKSCS" w:hAnsi="MingLiU_HKSCS" w:eastAsia="MingLiU_HKSCS" w:hint="eastAsia"/>
                                <w:spacing w:val="-2"/>
                                <w:sz w:val="26"/>
                              </w:rPr>
                              <w:t>(</w:t>
                            </w:r>
                            <w:r>
                              <w:rPr>
                                <w:rFonts w:ascii="MingLiU_HKSCS" w:hAnsi="MingLiU_HKSCS" w:eastAsia="MingLiU_HKSCS" w:hint="eastAsia"/>
                                <w:sz w:val="26"/>
                              </w:rPr>
                              <w:tab/>
                            </w:r>
                            <w:r>
                              <w:rPr>
                                <w:rFonts w:ascii="MingLiU_HKSCS" w:hAnsi="MingLiU_HKSCS" w:eastAsia="MingLiU_HKSCS" w:hint="eastAsia"/>
                                <w:spacing w:val="-2"/>
                                <w:sz w:val="26"/>
                              </w:rPr>
                              <w:t>)</w:t>
                            </w:r>
                            <w:r>
                              <w:rPr>
                                <w:spacing w:val="-2"/>
                                <w:sz w:val="26"/>
                              </w:rPr>
                              <w:t>人，畫作作者</w:t>
                            </w:r>
                            <w:r>
                              <w:rPr>
                                <w:rFonts w:ascii="MingLiU_HKSCS" w:hAnsi="MingLiU_HKSCS" w:eastAsia="MingLiU_HKSCS" w:hint="eastAsia"/>
                                <w:spacing w:val="-2"/>
                                <w:sz w:val="26"/>
                              </w:rPr>
                              <w:t>(</w:t>
                            </w:r>
                            <w:r>
                              <w:rPr>
                                <w:rFonts w:ascii="MingLiU_HKSCS" w:hAnsi="MingLiU_HKSCS" w:eastAsia="MingLiU_HKSCS" w:hint="eastAsia"/>
                                <w:sz w:val="26"/>
                              </w:rPr>
                              <w:tab/>
                            </w:r>
                            <w:r>
                              <w:rPr>
                                <w:rFonts w:ascii="MingLiU_HKSCS" w:hAnsi="MingLiU_HKSCS" w:eastAsia="MingLiU_HKSCS" w:hint="eastAsia"/>
                                <w:spacing w:val="-6"/>
                                <w:sz w:val="26"/>
                              </w:rPr>
                              <w:t>)</w:t>
                            </w:r>
                            <w:r>
                              <w:rPr>
                                <w:spacing w:val="-6"/>
                                <w:sz w:val="26"/>
                              </w:rPr>
                              <w:t>及 </w:t>
                            </w:r>
                            <w:r>
                              <w:rPr>
                                <w:rFonts w:ascii="MingLiU_HKSCS" w:hAnsi="MingLiU_HKSCS" w:eastAsia="MingLiU_HKSCS" w:hint="eastAsia"/>
                                <w:spacing w:val="-10"/>
                                <w:sz w:val="26"/>
                              </w:rPr>
                              <w:t>(</w:t>
                            </w:r>
                            <w:r>
                              <w:rPr>
                                <w:rFonts w:ascii="MingLiU_HKSCS" w:hAnsi="MingLiU_HKSCS" w:eastAsia="MingLiU_HKSCS" w:hint="eastAsia"/>
                                <w:sz w:val="26"/>
                              </w:rPr>
                              <w:tab/>
                            </w:r>
                            <w:r>
                              <w:rPr>
                                <w:rFonts w:ascii="MingLiU_HKSCS" w:hAnsi="MingLiU_HKSCS" w:eastAsia="MingLiU_HKSCS" w:hint="eastAsia"/>
                                <w:spacing w:val="-6"/>
                                <w:sz w:val="26"/>
                              </w:rPr>
                              <w:t>)</w:t>
                            </w:r>
                            <w:r>
                              <w:rPr>
                                <w:spacing w:val="-6"/>
                                <w:sz w:val="26"/>
                              </w:rPr>
                              <w:t>。</w:t>
                            </w:r>
                          </w:p>
                          <w:p>
                            <w:pPr>
                              <w:pStyle w:val="TableParagraph"/>
                              <w:spacing w:line="325" w:lineRule="exact" w:before="102"/>
                              <w:ind w:left="21"/>
                              <w:rPr>
                                <w:sz w:val="26"/>
                              </w:rPr>
                            </w:pPr>
                            <w:r>
                              <w:rPr>
                                <w:spacing w:val="-3"/>
                                <w:sz w:val="26"/>
                              </w:rPr>
                              <w:t>□不克出席，另有行程。</w:t>
                            </w:r>
                          </w:p>
                        </w:tc>
                      </w:tr>
                      <w:tr>
                        <w:trPr>
                          <w:trHeight w:val="606" w:hRule="atLeast"/>
                        </w:trPr>
                        <w:tc>
                          <w:tcPr>
                            <w:tcW w:w="2148" w:type="dxa"/>
                          </w:tcPr>
                          <w:p>
                            <w:pPr>
                              <w:pStyle w:val="TableParagraph"/>
                              <w:spacing w:before="197"/>
                              <w:ind w:right="280"/>
                              <w:jc w:val="right"/>
                              <w:rPr>
                                <w:sz w:val="26"/>
                              </w:rPr>
                            </w:pPr>
                            <w:r>
                              <w:rPr>
                                <w:spacing w:val="-5"/>
                                <w:sz w:val="26"/>
                              </w:rPr>
                              <w:t>指導教師姓名</w:t>
                            </w:r>
                          </w:p>
                        </w:tc>
                        <w:tc>
                          <w:tcPr>
                            <w:tcW w:w="7033" w:type="dxa"/>
                          </w:tcPr>
                          <w:p>
                            <w:pPr>
                              <w:pStyle w:val="TableParagraph"/>
                              <w:rPr>
                                <w:rFonts w:ascii="Times New Roman"/>
                                <w:sz w:val="26"/>
                              </w:rPr>
                            </w:pPr>
                          </w:p>
                        </w:tc>
                      </w:tr>
                      <w:tr>
                        <w:trPr>
                          <w:trHeight w:val="1744" w:hRule="atLeast"/>
                        </w:trPr>
                        <w:tc>
                          <w:tcPr>
                            <w:tcW w:w="2148" w:type="dxa"/>
                          </w:tcPr>
                          <w:p>
                            <w:pPr>
                              <w:pStyle w:val="TableParagraph"/>
                              <w:rPr>
                                <w:sz w:val="26"/>
                              </w:rPr>
                            </w:pPr>
                          </w:p>
                          <w:p>
                            <w:pPr>
                              <w:pStyle w:val="TableParagraph"/>
                              <w:spacing w:before="90"/>
                              <w:rPr>
                                <w:sz w:val="26"/>
                              </w:rPr>
                            </w:pPr>
                          </w:p>
                          <w:p>
                            <w:pPr>
                              <w:pStyle w:val="TableParagraph"/>
                              <w:ind w:left="554"/>
                              <w:rPr>
                                <w:sz w:val="26"/>
                              </w:rPr>
                            </w:pPr>
                            <w:r>
                              <w:rPr>
                                <w:spacing w:val="-6"/>
                                <w:sz w:val="26"/>
                              </w:rPr>
                              <w:t>作品簡介</w:t>
                            </w:r>
                          </w:p>
                        </w:tc>
                        <w:tc>
                          <w:tcPr>
                            <w:tcW w:w="7033" w:type="dxa"/>
                          </w:tcPr>
                          <w:p>
                            <w:pPr>
                              <w:pStyle w:val="TableParagraph"/>
                              <w:rPr>
                                <w:rFonts w:ascii="Times New Roman"/>
                                <w:sz w:val="26"/>
                              </w:rPr>
                            </w:pPr>
                          </w:p>
                        </w:tc>
                      </w:tr>
                      <w:tr>
                        <w:trPr>
                          <w:trHeight w:val="2193" w:hRule="atLeast"/>
                        </w:trPr>
                        <w:tc>
                          <w:tcPr>
                            <w:tcW w:w="2148" w:type="dxa"/>
                          </w:tcPr>
                          <w:p>
                            <w:pPr>
                              <w:pStyle w:val="TableParagraph"/>
                              <w:rPr>
                                <w:sz w:val="26"/>
                              </w:rPr>
                            </w:pPr>
                          </w:p>
                          <w:p>
                            <w:pPr>
                              <w:pStyle w:val="TableParagraph"/>
                              <w:spacing w:before="94"/>
                              <w:rPr>
                                <w:sz w:val="26"/>
                              </w:rPr>
                            </w:pPr>
                          </w:p>
                          <w:p>
                            <w:pPr>
                              <w:pStyle w:val="TableParagraph"/>
                              <w:spacing w:before="1"/>
                              <w:ind w:left="554"/>
                              <w:rPr>
                                <w:sz w:val="26"/>
                              </w:rPr>
                            </w:pPr>
                            <w:r>
                              <w:rPr>
                                <w:spacing w:val="-6"/>
                                <w:sz w:val="26"/>
                              </w:rPr>
                              <w:t>母語影音</w:t>
                            </w:r>
                          </w:p>
                          <w:p>
                            <w:pPr>
                              <w:pStyle w:val="TableParagraph"/>
                              <w:spacing w:before="101"/>
                              <w:ind w:left="619"/>
                              <w:rPr>
                                <w:rFonts w:ascii="MingLiU_HKSCS"/>
                                <w:sz w:val="26"/>
                              </w:rPr>
                            </w:pPr>
                            <w:r>
                              <w:rPr>
                                <w:rFonts w:ascii="MingLiU_HKSCS"/>
                                <w:sz w:val="26"/>
                              </w:rPr>
                              <w:t>QR</w:t>
                            </w:r>
                            <w:r>
                              <w:rPr>
                                <w:rFonts w:ascii="MingLiU_HKSCS"/>
                                <w:spacing w:val="-4"/>
                                <w:sz w:val="26"/>
                              </w:rPr>
                              <w:t> code</w:t>
                            </w:r>
                          </w:p>
                        </w:tc>
                        <w:tc>
                          <w:tcPr>
                            <w:tcW w:w="7033" w:type="dxa"/>
                          </w:tcPr>
                          <w:p>
                            <w:pPr>
                              <w:pStyle w:val="TableParagraph"/>
                              <w:rPr>
                                <w:rFonts w:ascii="Times New Roman"/>
                                <w:sz w:val="26"/>
                              </w:rPr>
                            </w:pPr>
                          </w:p>
                        </w:tc>
                      </w:tr>
                      <w:tr>
                        <w:trPr>
                          <w:trHeight w:val="599" w:hRule="atLeast"/>
                        </w:trPr>
                        <w:tc>
                          <w:tcPr>
                            <w:tcW w:w="2148" w:type="dxa"/>
                          </w:tcPr>
                          <w:p>
                            <w:pPr>
                              <w:pStyle w:val="TableParagraph"/>
                              <w:spacing w:before="195"/>
                              <w:ind w:left="18"/>
                              <w:rPr>
                                <w:sz w:val="26"/>
                              </w:rPr>
                            </w:pPr>
                            <w:r>
                              <w:rPr>
                                <w:spacing w:val="-5"/>
                                <w:sz w:val="26"/>
                              </w:rPr>
                              <w:t>特殊需求備註</w:t>
                            </w:r>
                          </w:p>
                        </w:tc>
                        <w:tc>
                          <w:tcPr>
                            <w:tcW w:w="7033" w:type="dxa"/>
                          </w:tcPr>
                          <w:p>
                            <w:pPr>
                              <w:pStyle w:val="TableParagraph"/>
                              <w:rPr>
                                <w:rFonts w:ascii="Times New Roman"/>
                                <w:sz w:val="26"/>
                              </w:rPr>
                            </w:pPr>
                          </w:p>
                        </w:tc>
                      </w:tr>
                      <w:tr>
                        <w:trPr>
                          <w:trHeight w:val="1243" w:hRule="atLeast"/>
                        </w:trPr>
                        <w:tc>
                          <w:tcPr>
                            <w:tcW w:w="2148" w:type="dxa"/>
                          </w:tcPr>
                          <w:p>
                            <w:pPr>
                              <w:pStyle w:val="TableParagraph"/>
                              <w:spacing w:before="188"/>
                              <w:rPr>
                                <w:sz w:val="26"/>
                              </w:rPr>
                            </w:pPr>
                          </w:p>
                          <w:p>
                            <w:pPr>
                              <w:pStyle w:val="TableParagraph"/>
                              <w:ind w:left="18"/>
                              <w:rPr>
                                <w:sz w:val="26"/>
                              </w:rPr>
                            </w:pPr>
                            <w:r>
                              <w:rPr>
                                <w:spacing w:val="-5"/>
                                <w:sz w:val="26"/>
                              </w:rPr>
                              <w:t>學校聯絡人：</w:t>
                            </w:r>
                          </w:p>
                        </w:tc>
                        <w:tc>
                          <w:tcPr>
                            <w:tcW w:w="7033" w:type="dxa"/>
                          </w:tcPr>
                          <w:p>
                            <w:pPr>
                              <w:pStyle w:val="TableParagraph"/>
                              <w:tabs>
                                <w:tab w:pos="3010" w:val="left" w:leader="none"/>
                              </w:tabs>
                              <w:spacing w:before="168"/>
                              <w:ind w:left="21"/>
                              <w:rPr>
                                <w:sz w:val="26"/>
                              </w:rPr>
                            </w:pPr>
                            <w:r>
                              <w:rPr>
                                <w:spacing w:val="-4"/>
                                <w:sz w:val="26"/>
                              </w:rPr>
                              <w:t>姓名</w:t>
                            </w:r>
                            <w:r>
                              <w:rPr>
                                <w:spacing w:val="-10"/>
                                <w:sz w:val="26"/>
                              </w:rPr>
                              <w:t>：</w:t>
                            </w:r>
                            <w:r>
                              <w:rPr>
                                <w:sz w:val="26"/>
                              </w:rPr>
                              <w:tab/>
                            </w:r>
                            <w:r>
                              <w:rPr>
                                <w:spacing w:val="-2"/>
                                <w:sz w:val="26"/>
                              </w:rPr>
                              <w:t>聯絡手機</w:t>
                            </w:r>
                            <w:r>
                              <w:rPr>
                                <w:spacing w:val="-10"/>
                                <w:sz w:val="26"/>
                              </w:rPr>
                              <w:t>：</w:t>
                            </w:r>
                          </w:p>
                          <w:p>
                            <w:pPr>
                              <w:pStyle w:val="TableParagraph"/>
                              <w:tabs>
                                <w:tab w:pos="3010" w:val="left" w:leader="none"/>
                              </w:tabs>
                              <w:spacing w:line="242" w:lineRule="auto" w:before="4"/>
                              <w:ind w:left="21" w:right="1665"/>
                              <w:rPr>
                                <w:sz w:val="26"/>
                              </w:rPr>
                            </w:pPr>
                            <w:r>
                              <w:rPr>
                                <w:spacing w:val="-2"/>
                                <w:sz w:val="26"/>
                              </w:rPr>
                              <w:t>網路電話：</w:t>
                            </w:r>
                            <w:r>
                              <w:rPr>
                                <w:sz w:val="26"/>
                              </w:rPr>
                              <w:tab/>
                            </w:r>
                            <w:r>
                              <w:rPr>
                                <w:spacing w:val="-2"/>
                                <w:sz w:val="26"/>
                              </w:rPr>
                              <w:t>校內電話</w:t>
                            </w:r>
                            <w:r>
                              <w:rPr>
                                <w:rFonts w:ascii="MingLiU_HKSCS" w:eastAsia="MingLiU_HKSCS" w:hint="eastAsia"/>
                                <w:spacing w:val="-2"/>
                                <w:sz w:val="26"/>
                              </w:rPr>
                              <w:t>(</w:t>
                            </w:r>
                            <w:r>
                              <w:rPr>
                                <w:spacing w:val="-2"/>
                                <w:sz w:val="26"/>
                              </w:rPr>
                              <w:t>含分機</w:t>
                            </w:r>
                            <w:r>
                              <w:rPr>
                                <w:rFonts w:ascii="MingLiU_HKSCS" w:eastAsia="MingLiU_HKSCS" w:hint="eastAsia"/>
                                <w:spacing w:val="-2"/>
                                <w:sz w:val="26"/>
                              </w:rPr>
                              <w:t>)</w:t>
                            </w:r>
                            <w:r>
                              <w:rPr>
                                <w:spacing w:val="-2"/>
                                <w:sz w:val="26"/>
                              </w:rPr>
                              <w:t>：電子信箱：</w:t>
                            </w:r>
                          </w:p>
                        </w:tc>
                      </w:tr>
                    </w:tbl>
                    <w:p>
                      <w:pPr>
                        <w:pStyle w:val="BodyText"/>
                      </w:pPr>
                    </w:p>
                  </w:txbxContent>
                </v:textbox>
                <w10:wrap type="none"/>
              </v:shape>
            </w:pict>
          </mc:Fallback>
        </mc:AlternateContent>
      </w:r>
      <w:r>
        <w:rPr>
          <w:spacing w:val="-7"/>
          <w:sz w:val="24"/>
        </w:rPr>
        <w:t>★ </w:t>
      </w:r>
      <w:r>
        <w:rPr>
          <w:sz w:val="26"/>
        </w:rPr>
        <w:t>前三名之作者，請於</w:t>
      </w:r>
      <w:r>
        <w:rPr>
          <w:rFonts w:ascii="MingLiU_HKSCS" w:hAnsi="MingLiU_HKSCS" w:eastAsia="MingLiU_HKSCS" w:hint="eastAsia"/>
          <w:sz w:val="26"/>
        </w:rPr>
        <w:t>112</w:t>
      </w:r>
      <w:r>
        <w:rPr>
          <w:sz w:val="26"/>
        </w:rPr>
        <w:t>年</w:t>
      </w:r>
      <w:r>
        <w:rPr>
          <w:rFonts w:ascii="MingLiU_HKSCS" w:hAnsi="MingLiU_HKSCS" w:eastAsia="MingLiU_HKSCS" w:hint="eastAsia"/>
          <w:sz w:val="26"/>
        </w:rPr>
        <w:t>12</w:t>
      </w:r>
      <w:r>
        <w:rPr>
          <w:sz w:val="26"/>
        </w:rPr>
        <w:t>月</w:t>
      </w:r>
      <w:r>
        <w:rPr>
          <w:rFonts w:ascii="MingLiU_HKSCS" w:hAnsi="MingLiU_HKSCS" w:eastAsia="MingLiU_HKSCS" w:hint="eastAsia"/>
          <w:sz w:val="26"/>
        </w:rPr>
        <w:t>15</w:t>
      </w:r>
      <w:r>
        <w:rPr>
          <w:sz w:val="26"/>
        </w:rPr>
        <w:t>日</w:t>
      </w:r>
      <w:r>
        <w:rPr>
          <w:rFonts w:ascii="MingLiU_HKSCS" w:hAnsi="MingLiU_HKSCS" w:eastAsia="MingLiU_HKSCS" w:hint="eastAsia"/>
          <w:sz w:val="26"/>
        </w:rPr>
        <w:t>(</w:t>
      </w:r>
      <w:r>
        <w:rPr>
          <w:sz w:val="26"/>
        </w:rPr>
        <w:t>星期五</w:t>
      </w:r>
      <w:r>
        <w:rPr>
          <w:rFonts w:ascii="MingLiU_HKSCS" w:hAnsi="MingLiU_HKSCS" w:eastAsia="MingLiU_HKSCS" w:hint="eastAsia"/>
          <w:spacing w:val="-8"/>
          <w:sz w:val="26"/>
        </w:rPr>
        <w:t>) </w:t>
      </w:r>
      <w:r>
        <w:rPr>
          <w:sz w:val="26"/>
        </w:rPr>
        <w:t>下午</w:t>
      </w:r>
      <w:r>
        <w:rPr>
          <w:rFonts w:ascii="MingLiU_HKSCS" w:hAnsi="MingLiU_HKSCS" w:eastAsia="MingLiU_HKSCS" w:hint="eastAsia"/>
          <w:sz w:val="26"/>
        </w:rPr>
        <w:t>3</w:t>
      </w:r>
      <w:r>
        <w:rPr>
          <w:sz w:val="26"/>
        </w:rPr>
        <w:t>時前，提交</w:t>
      </w:r>
      <w:r>
        <w:rPr>
          <w:rFonts w:ascii="MingLiU_HKSCS" w:hAnsi="MingLiU_HKSCS" w:eastAsia="MingLiU_HKSCS" w:hint="eastAsia"/>
          <w:sz w:val="26"/>
        </w:rPr>
        <w:t>50</w:t>
      </w:r>
      <w:r>
        <w:rPr>
          <w:sz w:val="26"/>
        </w:rPr>
        <w:t>字左右的作品</w:t>
      </w:r>
      <w:r>
        <w:rPr>
          <w:rFonts w:ascii="Adobe Fan Heiti Std B" w:hAnsi="Adobe Fan Heiti Std B" w:eastAsia="Adobe Fan Heiti Std B"/>
          <w:b/>
          <w:sz w:val="26"/>
        </w:rPr>
        <w:t>簡介 </w:t>
      </w:r>
      <w:r>
        <w:rPr>
          <w:rFonts w:ascii="MingLiU_HKSCS" w:hAnsi="MingLiU_HKSCS" w:eastAsia="MingLiU_HKSCS" w:hint="eastAsia"/>
          <w:sz w:val="26"/>
        </w:rPr>
        <w:t>word</w:t>
      </w:r>
      <w:r>
        <w:rPr>
          <w:sz w:val="26"/>
        </w:rPr>
        <w:t>檔</w:t>
      </w:r>
      <w:r>
        <w:rPr>
          <w:rFonts w:ascii="Adobe Fan Heiti Std B" w:hAnsi="Adobe Fan Heiti Std B" w:eastAsia="Adobe Fan Heiti Std B"/>
          <w:b/>
          <w:sz w:val="26"/>
        </w:rPr>
        <w:t>及母語影音等</w:t>
      </w:r>
      <w:r>
        <w:rPr>
          <w:sz w:val="26"/>
        </w:rPr>
        <w:t>電子檔，</w:t>
      </w:r>
      <w:r>
        <w:rPr>
          <w:rFonts w:ascii="MingLiU_HKSCS" w:hAnsi="MingLiU_HKSCS" w:eastAsia="MingLiU_HKSCS" w:hint="eastAsia"/>
          <w:sz w:val="26"/>
        </w:rPr>
        <w:t>email</w:t>
      </w:r>
      <w:r>
        <w:rPr>
          <w:rFonts w:ascii="MingLiU_HKSCS" w:hAnsi="MingLiU_HKSCS" w:eastAsia="MingLiU_HKSCS" w:hint="eastAsia"/>
          <w:spacing w:val="-21"/>
          <w:sz w:val="26"/>
        </w:rPr>
        <w:t> </w:t>
      </w:r>
      <w:r>
        <w:rPr>
          <w:spacing w:val="-3"/>
          <w:sz w:val="26"/>
        </w:rPr>
        <w:t>至呂旻潔助理員信箱： </w:t>
      </w:r>
      <w:hyperlink r:id="rId11">
        <w:r>
          <w:rPr>
            <w:rFonts w:ascii="Calibri" w:hAnsi="Calibri" w:eastAsia="Calibri"/>
            <w:sz w:val="26"/>
          </w:rPr>
          <w:t>annlu@tn.edu.tw</w:t>
        </w:r>
      </w:hyperlink>
      <w:r>
        <w:rPr>
          <w:sz w:val="26"/>
        </w:rPr>
        <w:t>。（</w:t>
      </w:r>
      <w:r>
        <w:rPr>
          <w:rFonts w:ascii="Adobe Fan Heiti Std B" w:hAnsi="Adobe Fan Heiti Std B" w:eastAsia="Adobe Fan Heiti Std B"/>
          <w:b/>
          <w:sz w:val="26"/>
        </w:rPr>
        <w:t>最後一欄學</w:t>
      </w:r>
      <w:r>
        <w:rPr>
          <w:rFonts w:ascii="Adobe Fan Heiti Std B" w:hAnsi="Adobe Fan Heiti Std B" w:eastAsia="Adobe Fan Heiti Std B"/>
          <w:b/>
          <w:spacing w:val="-2"/>
          <w:sz w:val="26"/>
        </w:rPr>
        <w:t>校聯絡人務必填寫1人，俾利聯繫</w:t>
      </w:r>
      <w:r>
        <w:rPr>
          <w:spacing w:val="-2"/>
          <w:sz w:val="26"/>
        </w:rPr>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57"/>
        <w:rPr>
          <w:sz w:val="26"/>
        </w:rPr>
      </w:pPr>
    </w:p>
    <w:p>
      <w:pPr>
        <w:spacing w:line="271" w:lineRule="auto" w:before="1"/>
        <w:ind w:left="880" w:right="184" w:hanging="781"/>
        <w:jc w:val="left"/>
        <w:rPr>
          <w:sz w:val="26"/>
        </w:rPr>
      </w:pPr>
      <w:r>
        <w:rPr>
          <w:sz w:val="26"/>
        </w:rPr>
        <w:t>備註</w:t>
      </w:r>
      <w:r>
        <w:rPr>
          <w:rFonts w:ascii="MingLiU_HKSCS" w:eastAsia="MingLiU_HKSCS" w:hint="eastAsia"/>
          <w:sz w:val="26"/>
        </w:rPr>
        <w:t>: </w:t>
      </w:r>
      <w:r>
        <w:rPr>
          <w:sz w:val="26"/>
        </w:rPr>
        <w:t>臺南市</w:t>
      </w:r>
      <w:r>
        <w:rPr>
          <w:rFonts w:ascii="MingLiU_HKSCS" w:eastAsia="MingLiU_HKSCS" w:hint="eastAsia"/>
          <w:sz w:val="26"/>
        </w:rPr>
        <w:t>112</w:t>
      </w:r>
      <w:r>
        <w:rPr>
          <w:sz w:val="26"/>
        </w:rPr>
        <w:t>學年度魔法語花一頁書將於三項競賽頒獎，另於</w:t>
      </w:r>
      <w:r>
        <w:rPr>
          <w:rFonts w:ascii="MingLiU_HKSCS" w:eastAsia="MingLiU_HKSCS" w:hint="eastAsia"/>
          <w:sz w:val="26"/>
        </w:rPr>
        <w:t>113</w:t>
      </w:r>
      <w:r>
        <w:rPr>
          <w:sz w:val="26"/>
        </w:rPr>
        <w:t>年</w:t>
      </w:r>
      <w:r>
        <w:rPr>
          <w:rFonts w:ascii="MingLiU_HKSCS" w:eastAsia="MingLiU_HKSCS" w:hint="eastAsia"/>
          <w:sz w:val="26"/>
        </w:rPr>
        <w:t>1</w:t>
      </w:r>
      <w:r>
        <w:rPr>
          <w:sz w:val="26"/>
        </w:rPr>
        <w:t>月</w:t>
      </w:r>
      <w:r>
        <w:rPr>
          <w:rFonts w:ascii="MingLiU_HKSCS" w:eastAsia="MingLiU_HKSCS" w:hint="eastAsia"/>
          <w:sz w:val="26"/>
        </w:rPr>
        <w:t>6</w:t>
      </w:r>
      <w:r>
        <w:rPr>
          <w:sz w:val="26"/>
        </w:rPr>
        <w:t>日進行畫作展</w:t>
      </w:r>
      <w:r>
        <w:rPr>
          <w:sz w:val="26"/>
        </w:rPr>
        <w:t> 覽，地點</w:t>
      </w:r>
      <w:r>
        <w:rPr>
          <w:rFonts w:ascii="MingLiU_HKSCS" w:eastAsia="MingLiU_HKSCS" w:hint="eastAsia"/>
          <w:sz w:val="26"/>
        </w:rPr>
        <w:t>:</w:t>
      </w:r>
      <w:r>
        <w:rPr>
          <w:spacing w:val="-4"/>
          <w:sz w:val="26"/>
        </w:rPr>
        <w:t>國立臺南生活美學館 </w:t>
      </w:r>
      <w:r>
        <w:rPr>
          <w:rFonts w:ascii="MingLiU_HKSCS" w:eastAsia="MingLiU_HKSCS" w:hint="eastAsia"/>
          <w:sz w:val="26"/>
        </w:rPr>
        <w:t>(</w:t>
      </w:r>
      <w:r>
        <w:rPr>
          <w:sz w:val="26"/>
        </w:rPr>
        <w:t>本市中西區中華西路二段</w:t>
      </w:r>
      <w:r>
        <w:rPr>
          <w:rFonts w:ascii="MingLiU_HKSCS" w:eastAsia="MingLiU_HKSCS" w:hint="eastAsia"/>
          <w:sz w:val="26"/>
        </w:rPr>
        <w:t>34</w:t>
      </w:r>
      <w:r>
        <w:rPr>
          <w:sz w:val="26"/>
        </w:rPr>
        <w:t>號</w:t>
      </w:r>
      <w:r>
        <w:rPr>
          <w:rFonts w:ascii="MingLiU_HKSCS" w:eastAsia="MingLiU_HKSCS" w:hint="eastAsia"/>
          <w:sz w:val="26"/>
        </w:rPr>
        <w:t>)</w:t>
      </w:r>
      <w:r>
        <w:rPr>
          <w:sz w:val="26"/>
        </w:rPr>
        <w:t>請學生與家長能參與</w:t>
      </w:r>
      <w:r>
        <w:rPr>
          <w:spacing w:val="-2"/>
          <w:sz w:val="26"/>
        </w:rPr>
        <w:t>畫作展覽開幕儀式。</w:t>
      </w:r>
    </w:p>
    <w:sectPr>
      <w:pgSz w:w="11910" w:h="16840"/>
      <w:pgMar w:header="0" w:footer="1236" w:top="1120" w:bottom="142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dobe Fan Heiti Std B">
    <w:altName w:val="Adobe Fan Heiti Std B"/>
    <w:charset w:val="80"/>
    <w:family w:val="swiss"/>
    <w:pitch w:val="variable"/>
  </w:font>
  <w:font w:name="Microsoft JhengHei">
    <w:altName w:val="Microsoft JhengHei"/>
    <w:charset w:val="0"/>
    <w:family w:val="swiss"/>
    <w:pitch w:val="variable"/>
  </w:font>
  <w:font w:name="PMingLiU">
    <w:altName w:val="PMingLiU"/>
    <w:charset w:val="0"/>
    <w:family w:val="roman"/>
    <w:pitch w:val="variable"/>
  </w:font>
  <w:font w:name="Segoe UI">
    <w:altName w:val="Segoe UI"/>
    <w:charset w:val="0"/>
    <w:family w:val="swiss"/>
    <w:pitch w:val="variable"/>
  </w:font>
  <w:font w:name="MingLiU_HKSCS">
    <w:altName w:val="MingLiU_HKSCS"/>
    <w:charset w:val="0"/>
    <w:family w:val="roman"/>
    <w:pitch w:val="variable"/>
  </w:font>
  <w:font w:name="MingLiU">
    <w:altName w:val="MingLiU"/>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4144">
              <wp:simplePos x="0" y="0"/>
              <wp:positionH relativeFrom="page">
                <wp:posOffset>3710051</wp:posOffset>
              </wp:positionH>
              <wp:positionV relativeFrom="page">
                <wp:posOffset>9767645</wp:posOffset>
              </wp:positionV>
              <wp:extent cx="15303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3035" cy="152400"/>
                      </a:xfrm>
                      <a:prstGeom prst="rect">
                        <a:avLst/>
                      </a:prstGeom>
                    </wps:spPr>
                    <wps:txbx>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130005pt;margin-top:769.105957pt;width:12.05pt;height:12pt;mso-position-horizontal-relative:page;mso-position-vertical-relative:page;z-index:-16142336" type="#_x0000_t202" id="docshape1" filled="false" stroked="false">
              <v:textbox inset="0,0,0,0">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4656">
              <wp:simplePos x="0" y="0"/>
              <wp:positionH relativeFrom="page">
                <wp:posOffset>3710051</wp:posOffset>
              </wp:positionH>
              <wp:positionV relativeFrom="page">
                <wp:posOffset>9767645</wp:posOffset>
              </wp:positionV>
              <wp:extent cx="153035" cy="1524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53035" cy="152400"/>
                      </a:xfrm>
                      <a:prstGeom prst="rect">
                        <a:avLst/>
                      </a:prstGeom>
                    </wps:spPr>
                    <wps:txbx>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4</w:t>
                          </w:r>
                          <w:r>
                            <w:rPr>
                              <w:rFonts w:ascii="Calibri"/>
                              <w:spacing w:val="-10"/>
                              <w:sz w:val="20"/>
                            </w:rPr>
                            <w:fldChar w:fldCharType="end"/>
                          </w:r>
                        </w:p>
                      </w:txbxContent>
                    </wps:txbx>
                    <wps:bodyPr wrap="square" lIns="0" tIns="0" rIns="0" bIns="0" rtlCol="0">
                      <a:noAutofit/>
                    </wps:bodyPr>
                  </wps:wsp>
                </a:graphicData>
              </a:graphic>
            </wp:anchor>
          </w:drawing>
        </mc:Choice>
        <mc:Fallback>
          <w:pict>
            <v:shape style="position:absolute;margin-left:292.130005pt;margin-top:769.105957pt;width:12.05pt;height:12pt;mso-position-horizontal-relative:page;mso-position-vertical-relative:page;z-index:-16141824" type="#_x0000_t202" id="docshape11" filled="false" stroked="false">
              <v:textbox inset="0,0,0,0">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4</w:t>
                    </w:r>
                    <w:r>
                      <w:rPr>
                        <w:rFonts w:ascii="Calibri"/>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60" w:hanging="241"/>
        <w:jc w:val="left"/>
      </w:pPr>
      <w:rPr>
        <w:rFonts w:hint="default" w:ascii="MingLiU_HKSCS" w:hAnsi="MingLiU_HKSCS" w:eastAsia="MingLiU_HKSCS" w:cs="MingLiU_HKSCS"/>
        <w:b w:val="0"/>
        <w:bCs w:val="0"/>
        <w:i w:val="0"/>
        <w:iCs w:val="0"/>
        <w:spacing w:val="0"/>
        <w:w w:val="99"/>
        <w:sz w:val="22"/>
        <w:szCs w:val="22"/>
        <w:lang w:val="en-US" w:eastAsia="zh-TW" w:bidi="ar-SA"/>
      </w:rPr>
    </w:lvl>
    <w:lvl w:ilvl="1">
      <w:start w:val="0"/>
      <w:numFmt w:val="bullet"/>
      <w:lvlText w:val="•"/>
      <w:lvlJc w:val="left"/>
      <w:pPr>
        <w:ind w:left="2022" w:hanging="241"/>
      </w:pPr>
      <w:rPr>
        <w:rFonts w:hint="default"/>
        <w:lang w:val="en-US" w:eastAsia="zh-TW" w:bidi="ar-SA"/>
      </w:rPr>
    </w:lvl>
    <w:lvl w:ilvl="2">
      <w:start w:val="0"/>
      <w:numFmt w:val="bullet"/>
      <w:lvlText w:val="•"/>
      <w:lvlJc w:val="left"/>
      <w:pPr>
        <w:ind w:left="2985" w:hanging="241"/>
      </w:pPr>
      <w:rPr>
        <w:rFonts w:hint="default"/>
        <w:lang w:val="en-US" w:eastAsia="zh-TW" w:bidi="ar-SA"/>
      </w:rPr>
    </w:lvl>
    <w:lvl w:ilvl="3">
      <w:start w:val="0"/>
      <w:numFmt w:val="bullet"/>
      <w:lvlText w:val="•"/>
      <w:lvlJc w:val="left"/>
      <w:pPr>
        <w:ind w:left="3947" w:hanging="241"/>
      </w:pPr>
      <w:rPr>
        <w:rFonts w:hint="default"/>
        <w:lang w:val="en-US" w:eastAsia="zh-TW" w:bidi="ar-SA"/>
      </w:rPr>
    </w:lvl>
    <w:lvl w:ilvl="4">
      <w:start w:val="0"/>
      <w:numFmt w:val="bullet"/>
      <w:lvlText w:val="•"/>
      <w:lvlJc w:val="left"/>
      <w:pPr>
        <w:ind w:left="4910" w:hanging="241"/>
      </w:pPr>
      <w:rPr>
        <w:rFonts w:hint="default"/>
        <w:lang w:val="en-US" w:eastAsia="zh-TW" w:bidi="ar-SA"/>
      </w:rPr>
    </w:lvl>
    <w:lvl w:ilvl="5">
      <w:start w:val="0"/>
      <w:numFmt w:val="bullet"/>
      <w:lvlText w:val="•"/>
      <w:lvlJc w:val="left"/>
      <w:pPr>
        <w:ind w:left="5873" w:hanging="241"/>
      </w:pPr>
      <w:rPr>
        <w:rFonts w:hint="default"/>
        <w:lang w:val="en-US" w:eastAsia="zh-TW" w:bidi="ar-SA"/>
      </w:rPr>
    </w:lvl>
    <w:lvl w:ilvl="6">
      <w:start w:val="0"/>
      <w:numFmt w:val="bullet"/>
      <w:lvlText w:val="•"/>
      <w:lvlJc w:val="left"/>
      <w:pPr>
        <w:ind w:left="6835" w:hanging="241"/>
      </w:pPr>
      <w:rPr>
        <w:rFonts w:hint="default"/>
        <w:lang w:val="en-US" w:eastAsia="zh-TW" w:bidi="ar-SA"/>
      </w:rPr>
    </w:lvl>
    <w:lvl w:ilvl="7">
      <w:start w:val="0"/>
      <w:numFmt w:val="bullet"/>
      <w:lvlText w:val="•"/>
      <w:lvlJc w:val="left"/>
      <w:pPr>
        <w:ind w:left="7798" w:hanging="241"/>
      </w:pPr>
      <w:rPr>
        <w:rFonts w:hint="default"/>
        <w:lang w:val="en-US" w:eastAsia="zh-TW" w:bidi="ar-SA"/>
      </w:rPr>
    </w:lvl>
    <w:lvl w:ilvl="8">
      <w:start w:val="0"/>
      <w:numFmt w:val="bullet"/>
      <w:lvlText w:val="•"/>
      <w:lvlJc w:val="left"/>
      <w:pPr>
        <w:ind w:left="8761" w:hanging="241"/>
      </w:pPr>
      <w:rPr>
        <w:rFonts w:hint="default"/>
        <w:lang w:val="en-US" w:eastAsia="zh-TW" w:bidi="ar-SA"/>
      </w:rPr>
    </w:lvl>
  </w:abstractNum>
  <w:abstractNum w:abstractNumId="1">
    <w:multiLevelType w:val="hybridMultilevel"/>
    <w:lvl w:ilvl="0">
      <w:start w:val="1"/>
      <w:numFmt w:val="decimal"/>
      <w:lvlText w:val="%1."/>
      <w:lvlJc w:val="left"/>
      <w:pPr>
        <w:ind w:left="1060" w:hanging="241"/>
        <w:jc w:val="left"/>
      </w:pPr>
      <w:rPr>
        <w:rFonts w:hint="default" w:ascii="MingLiU_HKSCS" w:hAnsi="MingLiU_HKSCS" w:eastAsia="MingLiU_HKSCS" w:cs="MingLiU_HKSCS"/>
        <w:b w:val="0"/>
        <w:bCs w:val="0"/>
        <w:i w:val="0"/>
        <w:iCs w:val="0"/>
        <w:spacing w:val="0"/>
        <w:w w:val="99"/>
        <w:sz w:val="22"/>
        <w:szCs w:val="22"/>
        <w:lang w:val="en-US" w:eastAsia="zh-TW" w:bidi="ar-SA"/>
      </w:rPr>
    </w:lvl>
    <w:lvl w:ilvl="1">
      <w:start w:val="1"/>
      <w:numFmt w:val="decimal"/>
      <w:lvlText w:val="%2."/>
      <w:lvlJc w:val="left"/>
      <w:pPr>
        <w:ind w:left="1181" w:hanging="241"/>
        <w:jc w:val="left"/>
      </w:pPr>
      <w:rPr>
        <w:rFonts w:hint="default" w:ascii="MingLiU_HKSCS" w:hAnsi="MingLiU_HKSCS" w:eastAsia="MingLiU_HKSCS" w:cs="MingLiU_HKSCS"/>
        <w:b w:val="0"/>
        <w:bCs w:val="0"/>
        <w:i w:val="0"/>
        <w:iCs w:val="0"/>
        <w:spacing w:val="0"/>
        <w:w w:val="99"/>
        <w:sz w:val="22"/>
        <w:szCs w:val="22"/>
        <w:lang w:val="en-US" w:eastAsia="zh-TW" w:bidi="ar-SA"/>
      </w:rPr>
    </w:lvl>
    <w:lvl w:ilvl="2">
      <w:start w:val="0"/>
      <w:numFmt w:val="bullet"/>
      <w:lvlText w:val="•"/>
      <w:lvlJc w:val="left"/>
      <w:pPr>
        <w:ind w:left="2236" w:hanging="241"/>
      </w:pPr>
      <w:rPr>
        <w:rFonts w:hint="default"/>
        <w:lang w:val="en-US" w:eastAsia="zh-TW" w:bidi="ar-SA"/>
      </w:rPr>
    </w:lvl>
    <w:lvl w:ilvl="3">
      <w:start w:val="0"/>
      <w:numFmt w:val="bullet"/>
      <w:lvlText w:val="•"/>
      <w:lvlJc w:val="left"/>
      <w:pPr>
        <w:ind w:left="3292" w:hanging="241"/>
      </w:pPr>
      <w:rPr>
        <w:rFonts w:hint="default"/>
        <w:lang w:val="en-US" w:eastAsia="zh-TW" w:bidi="ar-SA"/>
      </w:rPr>
    </w:lvl>
    <w:lvl w:ilvl="4">
      <w:start w:val="0"/>
      <w:numFmt w:val="bullet"/>
      <w:lvlText w:val="•"/>
      <w:lvlJc w:val="left"/>
      <w:pPr>
        <w:ind w:left="4348" w:hanging="241"/>
      </w:pPr>
      <w:rPr>
        <w:rFonts w:hint="default"/>
        <w:lang w:val="en-US" w:eastAsia="zh-TW" w:bidi="ar-SA"/>
      </w:rPr>
    </w:lvl>
    <w:lvl w:ilvl="5">
      <w:start w:val="0"/>
      <w:numFmt w:val="bullet"/>
      <w:lvlText w:val="•"/>
      <w:lvlJc w:val="left"/>
      <w:pPr>
        <w:ind w:left="5405" w:hanging="241"/>
      </w:pPr>
      <w:rPr>
        <w:rFonts w:hint="default"/>
        <w:lang w:val="en-US" w:eastAsia="zh-TW" w:bidi="ar-SA"/>
      </w:rPr>
    </w:lvl>
    <w:lvl w:ilvl="6">
      <w:start w:val="0"/>
      <w:numFmt w:val="bullet"/>
      <w:lvlText w:val="•"/>
      <w:lvlJc w:val="left"/>
      <w:pPr>
        <w:ind w:left="6461" w:hanging="241"/>
      </w:pPr>
      <w:rPr>
        <w:rFonts w:hint="default"/>
        <w:lang w:val="en-US" w:eastAsia="zh-TW" w:bidi="ar-SA"/>
      </w:rPr>
    </w:lvl>
    <w:lvl w:ilvl="7">
      <w:start w:val="0"/>
      <w:numFmt w:val="bullet"/>
      <w:lvlText w:val="•"/>
      <w:lvlJc w:val="left"/>
      <w:pPr>
        <w:ind w:left="7517" w:hanging="241"/>
      </w:pPr>
      <w:rPr>
        <w:rFonts w:hint="default"/>
        <w:lang w:val="en-US" w:eastAsia="zh-TW" w:bidi="ar-SA"/>
      </w:rPr>
    </w:lvl>
    <w:lvl w:ilvl="8">
      <w:start w:val="0"/>
      <w:numFmt w:val="bullet"/>
      <w:lvlText w:val="•"/>
      <w:lvlJc w:val="left"/>
      <w:pPr>
        <w:ind w:left="8573" w:hanging="241"/>
      </w:pPr>
      <w:rPr>
        <w:rFonts w:hint="default"/>
        <w:lang w:val="en-US" w:eastAsia="zh-TW" w:bidi="ar-SA"/>
      </w:rPr>
    </w:lvl>
  </w:abstractNum>
  <w:abstractNum w:abstractNumId="0">
    <w:multiLevelType w:val="hybridMultilevel"/>
    <w:lvl w:ilvl="0">
      <w:start w:val="1"/>
      <w:numFmt w:val="decimal"/>
      <w:lvlText w:val="%1."/>
      <w:lvlJc w:val="left"/>
      <w:pPr>
        <w:ind w:left="1300" w:hanging="241"/>
        <w:jc w:val="left"/>
      </w:pPr>
      <w:rPr>
        <w:rFonts w:hint="default" w:ascii="MingLiU_HKSCS" w:hAnsi="MingLiU_HKSCS" w:eastAsia="MingLiU_HKSCS" w:cs="MingLiU_HKSCS"/>
        <w:b w:val="0"/>
        <w:bCs w:val="0"/>
        <w:i w:val="0"/>
        <w:iCs w:val="0"/>
        <w:spacing w:val="0"/>
        <w:w w:val="99"/>
        <w:sz w:val="22"/>
        <w:szCs w:val="22"/>
        <w:lang w:val="en-US" w:eastAsia="zh-TW" w:bidi="ar-SA"/>
      </w:rPr>
    </w:lvl>
    <w:lvl w:ilvl="1">
      <w:start w:val="0"/>
      <w:numFmt w:val="bullet"/>
      <w:lvlText w:val="•"/>
      <w:lvlJc w:val="left"/>
      <w:pPr>
        <w:ind w:left="2238" w:hanging="241"/>
      </w:pPr>
      <w:rPr>
        <w:rFonts w:hint="default"/>
        <w:lang w:val="en-US" w:eastAsia="zh-TW" w:bidi="ar-SA"/>
      </w:rPr>
    </w:lvl>
    <w:lvl w:ilvl="2">
      <w:start w:val="0"/>
      <w:numFmt w:val="bullet"/>
      <w:lvlText w:val="•"/>
      <w:lvlJc w:val="left"/>
      <w:pPr>
        <w:ind w:left="3177" w:hanging="241"/>
      </w:pPr>
      <w:rPr>
        <w:rFonts w:hint="default"/>
        <w:lang w:val="en-US" w:eastAsia="zh-TW" w:bidi="ar-SA"/>
      </w:rPr>
    </w:lvl>
    <w:lvl w:ilvl="3">
      <w:start w:val="0"/>
      <w:numFmt w:val="bullet"/>
      <w:lvlText w:val="•"/>
      <w:lvlJc w:val="left"/>
      <w:pPr>
        <w:ind w:left="4115" w:hanging="241"/>
      </w:pPr>
      <w:rPr>
        <w:rFonts w:hint="default"/>
        <w:lang w:val="en-US" w:eastAsia="zh-TW" w:bidi="ar-SA"/>
      </w:rPr>
    </w:lvl>
    <w:lvl w:ilvl="4">
      <w:start w:val="0"/>
      <w:numFmt w:val="bullet"/>
      <w:lvlText w:val="•"/>
      <w:lvlJc w:val="left"/>
      <w:pPr>
        <w:ind w:left="5054" w:hanging="241"/>
      </w:pPr>
      <w:rPr>
        <w:rFonts w:hint="default"/>
        <w:lang w:val="en-US" w:eastAsia="zh-TW" w:bidi="ar-SA"/>
      </w:rPr>
    </w:lvl>
    <w:lvl w:ilvl="5">
      <w:start w:val="0"/>
      <w:numFmt w:val="bullet"/>
      <w:lvlText w:val="•"/>
      <w:lvlJc w:val="left"/>
      <w:pPr>
        <w:ind w:left="5993" w:hanging="241"/>
      </w:pPr>
      <w:rPr>
        <w:rFonts w:hint="default"/>
        <w:lang w:val="en-US" w:eastAsia="zh-TW" w:bidi="ar-SA"/>
      </w:rPr>
    </w:lvl>
    <w:lvl w:ilvl="6">
      <w:start w:val="0"/>
      <w:numFmt w:val="bullet"/>
      <w:lvlText w:val="•"/>
      <w:lvlJc w:val="left"/>
      <w:pPr>
        <w:ind w:left="6931" w:hanging="241"/>
      </w:pPr>
      <w:rPr>
        <w:rFonts w:hint="default"/>
        <w:lang w:val="en-US" w:eastAsia="zh-TW" w:bidi="ar-SA"/>
      </w:rPr>
    </w:lvl>
    <w:lvl w:ilvl="7">
      <w:start w:val="0"/>
      <w:numFmt w:val="bullet"/>
      <w:lvlText w:val="•"/>
      <w:lvlJc w:val="left"/>
      <w:pPr>
        <w:ind w:left="7870" w:hanging="241"/>
      </w:pPr>
      <w:rPr>
        <w:rFonts w:hint="default"/>
        <w:lang w:val="en-US" w:eastAsia="zh-TW" w:bidi="ar-SA"/>
      </w:rPr>
    </w:lvl>
    <w:lvl w:ilvl="8">
      <w:start w:val="0"/>
      <w:numFmt w:val="bullet"/>
      <w:lvlText w:val="•"/>
      <w:lvlJc w:val="left"/>
      <w:pPr>
        <w:ind w:left="8809" w:hanging="241"/>
      </w:pPr>
      <w:rPr>
        <w:rFonts w:hint="default"/>
        <w:lang w:val="en-US" w:eastAsia="zh-TW"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ngLiU" w:hAnsi="MingLiU" w:eastAsia="MingLiU" w:cs="MingLiU"/>
      <w:lang w:val="en-US" w:eastAsia="zh-TW" w:bidi="ar-SA"/>
    </w:rPr>
  </w:style>
  <w:style w:styleId="BodyText" w:type="paragraph">
    <w:name w:val="Body Text"/>
    <w:basedOn w:val="Normal"/>
    <w:uiPriority w:val="1"/>
    <w:qFormat/>
    <w:pPr/>
    <w:rPr>
      <w:rFonts w:ascii="MingLiU" w:hAnsi="MingLiU" w:eastAsia="MingLiU" w:cs="MingLiU"/>
      <w:sz w:val="24"/>
      <w:szCs w:val="24"/>
      <w:lang w:val="en-US" w:eastAsia="zh-TW" w:bidi="ar-SA"/>
    </w:rPr>
  </w:style>
  <w:style w:styleId="ListParagraph" w:type="paragraph">
    <w:name w:val="List Paragraph"/>
    <w:basedOn w:val="Normal"/>
    <w:uiPriority w:val="1"/>
    <w:qFormat/>
    <w:pPr>
      <w:spacing w:before="127"/>
      <w:ind w:left="1060" w:hanging="240"/>
    </w:pPr>
    <w:rPr>
      <w:rFonts w:ascii="MingLiU" w:hAnsi="MingLiU" w:eastAsia="MingLiU" w:cs="MingLiU"/>
      <w:lang w:val="en-US" w:eastAsia="zh-TW" w:bidi="ar-SA"/>
    </w:rPr>
  </w:style>
  <w:style w:styleId="TableParagraph" w:type="paragraph">
    <w:name w:val="Table Paragraph"/>
    <w:basedOn w:val="Normal"/>
    <w:uiPriority w:val="1"/>
    <w:qFormat/>
    <w:pPr/>
    <w:rPr>
      <w:rFonts w:ascii="MingLiU" w:hAnsi="MingLiU" w:eastAsia="MingLiU" w:cs="MingLiU"/>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footer" Target="footer3.xml"/><Relationship Id="rId9" Type="http://schemas.openxmlformats.org/officeDocument/2006/relationships/hyperlink" Target="http://web.tn.edu.tw/ma-lang/?page_id=2516" TargetMode="External"/><Relationship Id="rId10" Type="http://schemas.openxmlformats.org/officeDocument/2006/relationships/hyperlink" Target="https://glosbe.com/" TargetMode="External"/><Relationship Id="rId11" Type="http://schemas.openxmlformats.org/officeDocument/2006/relationships/hyperlink" Target="mailto:annlu@tn.edu.tw"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2023-09-12T10:18:11Z</dcterms:created>
  <dcterms:modified xsi:type="dcterms:W3CDTF">2023-09-12T10:18:11Z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2019</vt:lpwstr>
  </property>
  <property fmtid="{D5CDD505-2E9C-101B-9397-08002B2CF9AE}" pid="4" name="LastSaved">
    <vt:filetime>2023-09-12T00:00:00Z</vt:filetime>
  </property>
  <property fmtid="{D5CDD505-2E9C-101B-9397-08002B2CF9AE}" pid="5" name="Producer">
    <vt:lpwstr>Microsoft® Word 2019</vt:lpwstr>
  </property>
</Properties>
</file>