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4E" w:rsidRPr="0051154E" w:rsidRDefault="0051154E" w:rsidP="0051154E">
      <w:pPr>
        <w:widowControl/>
        <w:shd w:val="clear" w:color="auto" w:fill="FFFFFF"/>
        <w:spacing w:line="360" w:lineRule="atLeast"/>
        <w:textAlignment w:val="baseline"/>
        <w:outlineLvl w:val="0"/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</w:pPr>
      <w:r w:rsidRPr="0051154E"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  <w:t>【英文名言佳句】</w:t>
      </w:r>
      <w:bookmarkStart w:id="0" w:name="_GoBack"/>
      <w:r w:rsidRPr="0051154E"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  <w:t>4</w:t>
      </w:r>
      <w:r w:rsidRPr="0051154E"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  <w:t>大類</w:t>
      </w:r>
      <w:r w:rsidRPr="0051154E"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  <w:t>20</w:t>
      </w:r>
      <w:r w:rsidRPr="0051154E">
        <w:rPr>
          <w:rFonts w:ascii="Arial" w:eastAsia="新細明體" w:hAnsi="Arial" w:cs="Arial"/>
          <w:b/>
          <w:bCs/>
          <w:color w:val="4A4A4A"/>
          <w:kern w:val="36"/>
          <w:sz w:val="44"/>
          <w:szCs w:val="44"/>
        </w:rPr>
        <w:t>種佳句，英文文章好幫手</w:t>
      </w:r>
      <w:bookmarkEnd w:id="0"/>
    </w:p>
    <w:p w:rsidR="0051154E" w:rsidRPr="0051154E" w:rsidRDefault="0051154E" w:rsidP="0051154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inherit" w:eastAsia="新細明體" w:hAnsi="inherit" w:cs="Open Sans"/>
          <w:color w:val="4A4A4A"/>
          <w:kern w:val="0"/>
          <w:szCs w:val="24"/>
        </w:rPr>
      </w:pPr>
      <w:r w:rsidRPr="0051154E">
        <w:rPr>
          <w:rFonts w:ascii="inherit" w:eastAsia="新細明體" w:hAnsi="inherit" w:cs="Open Sans"/>
          <w:color w:val="7A7A7A"/>
          <w:kern w:val="0"/>
          <w:szCs w:val="24"/>
          <w:bdr w:val="none" w:sz="0" w:space="0" w:color="auto" w:frame="1"/>
        </w:rPr>
        <w:t>2019-04-26</w:t>
      </w:r>
    </w:p>
    <w:p w:rsidR="0051154E" w:rsidRPr="0051154E" w:rsidRDefault="0051154E" w:rsidP="0051154E">
      <w:pPr>
        <w:widowControl/>
        <w:shd w:val="clear" w:color="auto" w:fill="FFFFFF"/>
        <w:jc w:val="center"/>
        <w:textAlignment w:val="baseline"/>
        <w:rPr>
          <w:rFonts w:ascii="inherit" w:eastAsia="新細明體" w:hAnsi="inherit" w:cs="Open Sans"/>
          <w:color w:val="4A4A4A"/>
          <w:kern w:val="0"/>
          <w:sz w:val="21"/>
          <w:szCs w:val="21"/>
        </w:rPr>
      </w:pPr>
      <w:r w:rsidRPr="0051154E">
        <w:rPr>
          <w:rFonts w:ascii="inherit" w:eastAsia="新細明體" w:hAnsi="inherit" w:cs="Open Sans" w:hint="eastAsia"/>
          <w:noProof/>
          <w:color w:val="4A4A4A"/>
          <w:kern w:val="0"/>
          <w:sz w:val="21"/>
          <w:szCs w:val="21"/>
        </w:rPr>
        <w:drawing>
          <wp:inline distT="0" distB="0" distL="0" distR="0">
            <wp:extent cx="7315200" cy="4688205"/>
            <wp:effectExtent l="0" t="0" r="0" b="0"/>
            <wp:docPr id="5" name="圖片 5" descr="https://tw.amazingtalker.com/wp-content/uploads/2019/04/%E8%9E%A2%E5%B9%95%E5%BF%AB%E7%85%A7-2019-04-26-%E4%B8%8A%E5%8D%882.32.04-768x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.amazingtalker.com/wp-content/uploads/2019/04/%E8%9E%A2%E5%B9%95%E5%BF%AB%E7%85%A7-2019-04-26-%E4%B8%8A%E5%8D%882.32.04-768x4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英文寫作除了文章架構和文法之外，用好的英文單字跟英文佳句，都是很好的加分點！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小編整理了實用的英文佳句，適時用在英文文章中，會有畫龍點睛的效果喔！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想看有哪些英文單字好用嗎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?</w:t>
      </w:r>
    </w:p>
    <w:p w:rsidR="0051154E" w:rsidRPr="0051154E" w:rsidRDefault="0051154E" w:rsidP="0051154E">
      <w:pPr>
        <w:widowControl/>
        <w:shd w:val="clear" w:color="auto" w:fill="FFFFFF"/>
        <w:spacing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hyperlink r:id="rId6" w:tgtFrame="_blank" w:history="1"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>【英文作文】單字量不夠嗎？這些單字讓你的英文表達更加進步！</w:t>
        </w:r>
      </w:hyperlink>
    </w:p>
    <w:p w:rsidR="0051154E" w:rsidRPr="0051154E" w:rsidRDefault="0051154E" w:rsidP="0051154E">
      <w:pPr>
        <w:widowControl/>
        <w:shd w:val="clear" w:color="auto" w:fill="FFFFFF"/>
        <w:spacing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hyperlink r:id="rId7" w:tgtFrame="_blank" w:history="1"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>【英文寫作】有效率找到精準用詞，實用英文詞語查詢網站：</w:t>
        </w:r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 xml:space="preserve"> Netspeak</w:t>
        </w:r>
      </w:hyperlink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更多英文寫作技巧：</w:t>
      </w:r>
    </w:p>
    <w:p w:rsidR="0051154E" w:rsidRPr="0051154E" w:rsidRDefault="0051154E" w:rsidP="0051154E">
      <w:pPr>
        <w:widowControl/>
        <w:shd w:val="clear" w:color="auto" w:fill="FFFFFF"/>
        <w:spacing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hyperlink r:id="rId8" w:tgtFrame="_blank" w:history="1"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>【英文寫作】只需</w:t>
        </w:r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>4</w:t>
        </w:r>
        <w:r w:rsidRPr="0051154E">
          <w:rPr>
            <w:rFonts w:ascii="inherit" w:eastAsia="新細明體" w:hAnsi="inherit" w:cs="Arial"/>
            <w:color w:val="00CCFF"/>
            <w:spacing w:val="11"/>
            <w:kern w:val="0"/>
            <w:sz w:val="27"/>
            <w:szCs w:val="27"/>
            <w:bdr w:val="none" w:sz="0" w:space="0" w:color="auto" w:frame="1"/>
          </w:rPr>
          <w:t>招！隨時有效提升英文寫作技巧能力！</w:t>
        </w:r>
      </w:hyperlink>
    </w:p>
    <w:p w:rsidR="0051154E" w:rsidRPr="0051154E" w:rsidRDefault="0051154E" w:rsidP="0051154E">
      <w:pPr>
        <w:widowControl/>
        <w:shd w:val="clear" w:color="auto" w:fill="FFFFFF"/>
        <w:spacing w:after="300"/>
        <w:textAlignment w:val="baseline"/>
        <w:outlineLvl w:val="1"/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</w:pP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lastRenderedPageBreak/>
        <w:t>一、佳句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-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友誼篇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 w:hint="eastAsia"/>
          <w:noProof/>
          <w:color w:val="000000"/>
          <w:spacing w:val="11"/>
          <w:kern w:val="0"/>
          <w:sz w:val="27"/>
          <w:szCs w:val="27"/>
        </w:rPr>
        <w:drawing>
          <wp:inline distT="0" distB="0" distL="0" distR="0">
            <wp:extent cx="5621655" cy="2775397"/>
            <wp:effectExtent l="0" t="0" r="0" b="6350"/>
            <wp:docPr id="4" name="圖片 4" descr="https://blog.amazingtalker.com/wp-content/uploads/2019/04/helena-lopes-PGnqT0rXWLs-unsplash-3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amazingtalker.com/wp-content/uploads/2019/04/helena-lopes-PGnqT0rXWLs-unsplash-3-300x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33" cy="277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1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A faithful friend is hard to find.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知音難尋。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2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A friend in need is a friend indeed.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患難見真情。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上述兩句都可以延續撰寫，有正反兩面。說明因友情可貴而更要珍惜文章中提到的朋友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;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亦可用於諷刺文章中的朋友不是自己所期待的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3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Two heads are better than one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三個臭皮匠，勝過一個諸葛亮。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用於鼓勵團隊就算並非很突出，只要團結努力一定會有所表現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4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Good friends are like stars. You don’t always see them, but you know they’re always there.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好的朋友就像是夜空中的星，你不會總是看到他們，但是你知道他們總是在。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5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 Friendship is when people know all about you but like you anyway.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友誼就是他了解你，並且喜歡你的一切。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※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上述兩句都比較詩情畫意，可以用於一些抒情文。</w:t>
      </w:r>
    </w:p>
    <w:p w:rsidR="0051154E" w:rsidRPr="0051154E" w:rsidRDefault="0051154E" w:rsidP="0051154E">
      <w:pPr>
        <w:widowControl/>
        <w:shd w:val="clear" w:color="auto" w:fill="FFFFFF"/>
        <w:spacing w:after="300"/>
        <w:textAlignment w:val="baseline"/>
        <w:outlineLvl w:val="1"/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</w:pP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lastRenderedPageBreak/>
        <w:t>二、佳句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-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勵志篇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 w:hint="eastAsia"/>
          <w:noProof/>
          <w:color w:val="000000"/>
          <w:spacing w:val="11"/>
          <w:kern w:val="0"/>
          <w:sz w:val="27"/>
          <w:szCs w:val="27"/>
        </w:rPr>
        <w:drawing>
          <wp:inline distT="0" distB="0" distL="0" distR="0">
            <wp:extent cx="5647690" cy="2923343"/>
            <wp:effectExtent l="0" t="0" r="0" b="0"/>
            <wp:docPr id="3" name="圖片 3" descr="https://blog.amazingtalker.com/wp-content/uploads/2019/04/razvan-chisu-Ua-agENjmI4-unsplas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amazingtalker.com/wp-content/uploads/2019/04/razvan-chisu-Ua-agENjmI4-unsplash-300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41" cy="29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1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Don’t put off till tomorrow what should be done today. 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今日事，今日畢。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2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Where there is a will, there is a way.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有志者事竟成。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3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Failure is the mother of success.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失敗是成功之母。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4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Time will tell.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時間會證明一切</w:t>
      </w:r>
      <w:r>
        <w:rPr>
          <w:rFonts w:ascii="inherit" w:eastAsia="新細明體" w:hAnsi="inherit" w:cs="Arial" w:hint="eastAsia"/>
          <w:color w:val="000000"/>
          <w:spacing w:val="11"/>
          <w:kern w:val="0"/>
          <w:sz w:val="27"/>
          <w:szCs w:val="27"/>
        </w:rPr>
        <w:t xml:space="preserve">  (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 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可以用於各種面向，是很萬用的句子。</w:t>
      </w:r>
      <w:r>
        <w:rPr>
          <w:rFonts w:ascii="inherit" w:eastAsia="新細明體" w:hAnsi="inherit" w:cs="Arial" w:hint="eastAsia"/>
          <w:color w:val="000000"/>
          <w:spacing w:val="11"/>
          <w:kern w:val="0"/>
          <w:sz w:val="27"/>
          <w:szCs w:val="27"/>
        </w:rPr>
        <w:t>)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5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All roads lead to Rome.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條條大路通羅馬。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6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It is never too old to learn.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活到老，學到老。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7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It is hard to fail, but it is worse never to have tried to succeed.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 – Theodore Roosevelt,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 xml:space="preserve">       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失敗很不好，但從不嘗試取得成功更糟。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–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西奧多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‧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羅斯福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 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人稱老羅斯福，美國總統。說明勇敢嘗試，盡一己之力的重要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!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8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Actions speak louder than words!!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坐而言不如起而行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!!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大家動起來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!!!</w:t>
      </w:r>
    </w:p>
    <w:p w:rsidR="0051154E" w:rsidRPr="0051154E" w:rsidRDefault="0051154E" w:rsidP="0051154E">
      <w:pPr>
        <w:widowControl/>
        <w:shd w:val="clear" w:color="auto" w:fill="FFFFFF"/>
        <w:spacing w:after="300"/>
        <w:textAlignment w:val="baseline"/>
        <w:outlineLvl w:val="1"/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</w:pP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lastRenderedPageBreak/>
        <w:t>三、佳句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-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行動篇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 w:hint="eastAsia"/>
          <w:noProof/>
          <w:color w:val="000000"/>
          <w:spacing w:val="11"/>
          <w:kern w:val="0"/>
          <w:sz w:val="27"/>
          <w:szCs w:val="27"/>
        </w:rPr>
        <w:drawing>
          <wp:inline distT="0" distB="0" distL="0" distR="0">
            <wp:extent cx="5627370" cy="5170868"/>
            <wp:effectExtent l="0" t="0" r="0" b="0"/>
            <wp:docPr id="2" name="圖片 2" descr="https://blog.amazingtalker.com/wp-content/uploads/2019/04/ethan-elisara-9VRlK7lu1Ck-unsplash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amazingtalker.com/wp-content/uploads/2019/04/ethan-elisara-9VRlK7lu1Ck-unsplash-300x2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98" cy="51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1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Care and diligence bring luck.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謹慎和勤奮才能抓住機遇。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2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Doing is better than saying.  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與其掛在嘴上，不如落實在行動上。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3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Actions speak louder than words.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坐而言不如起而行。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4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Example is better than precept.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身教勝於言教。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此篇皆說明行動力的重要，坐在電腦看文章的你們，認真看完文章後，馬上放下猶豫不決規劃的事情，直接先執行、實踐它吧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!</w:t>
      </w:r>
    </w:p>
    <w:p w:rsidR="0051154E" w:rsidRPr="0051154E" w:rsidRDefault="0051154E" w:rsidP="0051154E">
      <w:pPr>
        <w:widowControl/>
        <w:shd w:val="clear" w:color="auto" w:fill="FFFFFF"/>
        <w:spacing w:after="300"/>
        <w:textAlignment w:val="baseline"/>
        <w:outlineLvl w:val="1"/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</w:pP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lastRenderedPageBreak/>
        <w:t>四、佳句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-</w:t>
      </w:r>
      <w:r w:rsidRPr="0051154E">
        <w:rPr>
          <w:rFonts w:ascii="inherit" w:eastAsia="新細明體" w:hAnsi="inherit" w:cs="Arial"/>
          <w:b/>
          <w:bCs/>
          <w:color w:val="333333"/>
          <w:spacing w:val="11"/>
          <w:kern w:val="0"/>
          <w:sz w:val="42"/>
          <w:szCs w:val="42"/>
        </w:rPr>
        <w:t>主宰篇</w:t>
      </w:r>
    </w:p>
    <w:p w:rsidR="0051154E" w:rsidRPr="0051154E" w:rsidRDefault="0051154E" w:rsidP="0051154E">
      <w:pPr>
        <w:widowControl/>
        <w:shd w:val="clear" w:color="auto" w:fill="FFFFFF"/>
        <w:spacing w:after="300" w:line="600" w:lineRule="atLeas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 w:hint="eastAsia"/>
          <w:noProof/>
          <w:color w:val="000000"/>
          <w:spacing w:val="11"/>
          <w:kern w:val="0"/>
          <w:sz w:val="27"/>
          <w:szCs w:val="27"/>
        </w:rPr>
        <w:drawing>
          <wp:inline distT="0" distB="0" distL="0" distR="0">
            <wp:extent cx="5684935" cy="2717442"/>
            <wp:effectExtent l="0" t="0" r="0" b="6985"/>
            <wp:docPr id="1" name="圖片 1" descr="https://blog.amazingtalker.com/wp-content/uploads/2019/04/austin-distel-wD1LRb9OeEo-unsplash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.amazingtalker.com/wp-content/uploads/2019/04/austin-distel-wD1LRb9OeEo-unsplash-3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1" cy="273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E" w:rsidRPr="0051154E" w:rsidRDefault="0051154E" w:rsidP="0051154E">
      <w:pPr>
        <w:widowControl/>
        <w:shd w:val="clear" w:color="auto" w:fill="FFFFFF"/>
        <w:spacing w:after="300"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1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Our deeds determine us, much as we determine our deeds.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－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George Eliot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什麼樣的人便決定了做麼樣的事；同樣，什麼樣的事也決定了是什麼樣的人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–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艾略特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後面可以延續撰寫說明因此須準備何種能力，去成為理想的人。</w:t>
      </w:r>
    </w:p>
    <w:p w:rsidR="0051154E" w:rsidRPr="0051154E" w:rsidRDefault="0051154E" w:rsidP="0051154E">
      <w:pPr>
        <w:widowControl/>
        <w:shd w:val="clear" w:color="auto" w:fill="FFFFFF"/>
        <w:spacing w:after="300"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2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We reap what we sow.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種瓜得瓜，種豆得豆。</w:t>
      </w:r>
    </w:p>
    <w:p w:rsidR="0051154E" w:rsidRPr="0051154E" w:rsidRDefault="0051154E" w:rsidP="0051154E">
      <w:pPr>
        <w:widowControl/>
        <w:shd w:val="clear" w:color="auto" w:fill="FFFFFF"/>
        <w:spacing w:after="300"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3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Every man is the architect of his own fortune. 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自己的命運自己掌握。</w:t>
      </w:r>
    </w:p>
    <w:p w:rsidR="0051154E" w:rsidRPr="0051154E" w:rsidRDefault="0051154E" w:rsidP="0051154E">
      <w:pPr>
        <w:widowControl/>
        <w:shd w:val="clear" w:color="auto" w:fill="FFFFFF"/>
        <w:spacing w:after="300"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4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If you don’t learn to think when you are young, you may never learn.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－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Thomas           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如果你年輕時沒有學會思考，那就永遠學不會思考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–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愛迪生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講述思考的重要性，並且盡早學習思考。</w:t>
      </w:r>
    </w:p>
    <w:p w:rsidR="0051154E" w:rsidRPr="0051154E" w:rsidRDefault="0051154E" w:rsidP="0051154E">
      <w:pPr>
        <w:widowControl/>
        <w:shd w:val="clear" w:color="auto" w:fill="FFFFFF"/>
        <w:spacing w:after="300"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5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Treat other people as you hope they will treat you.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－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 Aesop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你希望別人如何對待你，你就如何對待別人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–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伊索</w:t>
      </w:r>
    </w:p>
    <w:p w:rsidR="0051154E" w:rsidRPr="0051154E" w:rsidRDefault="0051154E" w:rsidP="0051154E">
      <w:pPr>
        <w:widowControl/>
        <w:shd w:val="clear" w:color="auto" w:fill="FFFFFF"/>
        <w:spacing w:line="520" w:lineRule="exact"/>
        <w:textAlignment w:val="baseline"/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</w:pP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    6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、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 xml:space="preserve">Your time is limited, so don’t waste it living someone else’s life. 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－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Steve Jobs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你的時間有限，不要浪費時間過別人的生活。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–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史提夫．賈柏斯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br/>
        <w:t>         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為自己而活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!!!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這是每天都要告訴自己的座右銘啊</w:t>
      </w:r>
      <w:r w:rsidRPr="0051154E">
        <w:rPr>
          <w:rFonts w:ascii="inherit" w:eastAsia="新細明體" w:hAnsi="inherit" w:cs="Arial"/>
          <w:color w:val="000000"/>
          <w:spacing w:val="11"/>
          <w:kern w:val="0"/>
          <w:sz w:val="27"/>
          <w:szCs w:val="27"/>
        </w:rPr>
        <w:t>!!!!</w:t>
      </w:r>
    </w:p>
    <w:p w:rsidR="004A1F0D" w:rsidRPr="0051154E" w:rsidRDefault="004A1F0D"/>
    <w:sectPr w:rsidR="004A1F0D" w:rsidRPr="0051154E" w:rsidSect="005115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642A"/>
    <w:multiLevelType w:val="multilevel"/>
    <w:tmpl w:val="F79C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4E"/>
    <w:rsid w:val="004A1F0D"/>
    <w:rsid w:val="0051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2E1E-B8FA-4576-9CCB-A2E81EEA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115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154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15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1154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elementor-icon-list-text">
    <w:name w:val="elementor-icon-list-text"/>
    <w:basedOn w:val="a0"/>
    <w:rsid w:val="0051154E"/>
  </w:style>
  <w:style w:type="character" w:customStyle="1" w:styleId="elementor-post-infoterms-list">
    <w:name w:val="elementor-post-info__terms-list"/>
    <w:basedOn w:val="a0"/>
    <w:rsid w:val="0051154E"/>
  </w:style>
  <w:style w:type="character" w:styleId="a3">
    <w:name w:val="Hyperlink"/>
    <w:basedOn w:val="a0"/>
    <w:uiPriority w:val="99"/>
    <w:semiHidden/>
    <w:unhideWhenUsed/>
    <w:rsid w:val="0051154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115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3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mazingtalker.com/zh-tw/zh-eng/%e8%8b%b1%e6%96%87%e4%bd%9c%e6%96%87-%e5%bf%85%e7%9c%8b4%e5%a4%a7%e8%8b%b1%e6%96%87%e5%af%ab%e4%bd%9c%e6%8a%80%e5%b7%a7/40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mazingtalker.com/zh-tw/zh-eng/netspeak-1/7438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amazingtalker.com/zh-tw/zh-eng/%e3%80%90%e8%8b%b1%e6%96%87%e4%bd%9c%e6%96%87%e3%80%91%e5%96%ae%e5%ad%97%e9%87%8f%e4%b8%8d%e5%a4%a0%e5%97%8e%ef%bc%9f%e9%80%99%e4%ba%9b%e5%96%ae%e5%ad%97%e8%ae%93%e4%bd%a0%e7%9a%84%e8%8b%b1%e6%96%87/7448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2024-06-20T00:43:00Z</dcterms:created>
  <dcterms:modified xsi:type="dcterms:W3CDTF">2024-06-20T00:45:00Z</dcterms:modified>
</cp:coreProperties>
</file>