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167" w:rsidRDefault="00850396">
      <w:pPr>
        <w:widowControl/>
        <w:spacing w:line="320" w:lineRule="exact"/>
        <w:jc w:val="center"/>
      </w:pPr>
      <w:bookmarkStart w:id="0" w:name="_GoBack"/>
      <w:bookmarkEnd w:id="0"/>
      <w:r>
        <w:rPr>
          <w:rFonts w:ascii="標楷體" w:eastAsia="標楷體" w:hAnsi="標楷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1971044</wp:posOffset>
                </wp:positionH>
                <wp:positionV relativeFrom="paragraph">
                  <wp:posOffset>-463545</wp:posOffset>
                </wp:positionV>
                <wp:extent cx="1371600" cy="4572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63167" w:rsidRDefault="00850396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附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2pt;margin-top:-36.5pt;width:108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" stroked="f">
                <v:textbox>
                  <w:txbxContent>
                    <w:p w:rsidR="00263167" w:rsidRDefault="00850396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附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臺南市政府少年輔導委員會</w:t>
      </w:r>
      <w:r>
        <w:rPr>
          <w:rFonts w:eastAsia="標楷體"/>
          <w:bCs/>
          <w:sz w:val="28"/>
          <w:szCs w:val="28"/>
        </w:rPr>
        <w:t>毒品防制基金業務計畫</w:t>
      </w:r>
    </w:p>
    <w:p w:rsidR="00263167" w:rsidRDefault="00850396">
      <w:pPr>
        <w:spacing w:line="320" w:lineRule="exact"/>
        <w:jc w:val="center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「無毒府城、少年不輟」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/>
          <w:sz w:val="28"/>
          <w:szCs w:val="28"/>
        </w:rPr>
        <w:t>急難金申請給付方式</w:t>
      </w:r>
    </w:p>
    <w:tbl>
      <w:tblPr>
        <w:tblW w:w="10490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6"/>
        <w:gridCol w:w="2551"/>
        <w:gridCol w:w="3260"/>
        <w:gridCol w:w="2266"/>
      </w:tblGrid>
      <w:tr w:rsidR="0026316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4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項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目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金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額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檢附資料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附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註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補貼金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醫療就醫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依實際繳費補助</w:t>
            </w:r>
          </w:p>
          <w:p w:rsidR="00263167" w:rsidRDefault="00850396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最高補助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萬元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公私立醫院診所繳費收據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核實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報支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就學費用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依實際繳費補助</w:t>
            </w:r>
          </w:p>
          <w:p w:rsidR="00263167" w:rsidRDefault="00850396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最高補助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萬元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學費、雜費、代辦費、餐費、教育</w:t>
            </w:r>
          </w:p>
          <w:p w:rsidR="00263167" w:rsidRDefault="008503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生活費等就學所需之繳費單或收據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同一事由補助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次為限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就學交通費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依實際支付金額補助</w:t>
            </w:r>
          </w:p>
          <w:p w:rsidR="00263167" w:rsidRDefault="00850396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每週最高補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仟元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學校出缺勤紀錄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本補助由載送人員</w:t>
            </w:r>
          </w:p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出具領據支領</w:t>
            </w:r>
          </w:p>
          <w:p w:rsidR="00263167" w:rsidRDefault="008503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特殊個案另案簽核申辦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上、下學各補助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每次補助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100</w:t>
            </w:r>
            <w:r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每日最高補助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次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兒少房租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依實際支付金額補助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每月最高補助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仟元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年度效期房屋租賃契約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補助期限視個案狀況及</w:t>
            </w:r>
          </w:p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整體經費運作餘額核定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安置留宿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依實際支付金額補助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每月最高補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sz w:val="20"/>
                <w:szCs w:val="20"/>
              </w:rPr>
              <w:t>仟元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兒少福利或相關機構</w:t>
            </w:r>
          </w:p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安置、留宿證明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獎勵金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穩定就學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每週全勤獎勵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每人每月最高獎勵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仟元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學校出缺勤紀錄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本項獎勵擇一辦理</w:t>
            </w:r>
          </w:p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依個案就學、課業成績進步情形酌予獎勵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課業成績進步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每學科獎勵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200</w:t>
            </w:r>
            <w:r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每人每月最高獎勵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仟元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學校學科考試測驗卷或成績單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行為表現優良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每週持續表現或穩定參與方案活動達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次獎勵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每人每月最高獎勵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仟元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學校、機構、輔導單位</w:t>
            </w:r>
          </w:p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或事業單位負責人證明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參加競賽得獎、考取學習</w:t>
            </w:r>
          </w:p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證照或其他特殊表現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最高獎勵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仟元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本項獎勵擇一辦理，惟</w:t>
            </w:r>
          </w:p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可與上揭獎勵並行申辦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慰問金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發生意外事故死亡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核給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萬元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公私立醫院診所診斷證明</w:t>
            </w:r>
          </w:p>
          <w:p w:rsidR="00263167" w:rsidRDefault="00850396">
            <w:pPr>
              <w:widowControl/>
              <w:spacing w:after="24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或住院證明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同一事由補助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次為限</w:t>
            </w:r>
          </w:p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其原因</w:t>
            </w: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事實係可歸責於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少年之故意或違法行為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，不予核給。</w:t>
            </w:r>
          </w:p>
          <w:p w:rsidR="00263167" w:rsidRDefault="00850396">
            <w:pPr>
              <w:spacing w:line="22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發生意外事故死亡</w:t>
            </w:r>
          </w:p>
          <w:p w:rsidR="00263167" w:rsidRDefault="00850396">
            <w:pPr>
              <w:spacing w:line="220" w:lineRule="exact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慰問金由</w:t>
            </w:r>
            <w:r>
              <w:rPr>
                <w:rFonts w:ascii="標楷體" w:eastAsia="標楷體" w:hAnsi="標楷體"/>
                <w:sz w:val="20"/>
                <w:szCs w:val="20"/>
              </w:rPr>
              <w:t>個案家長支領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個案家長：指實際教養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個案之父母、監護人或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隔代教養之祖父母、外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祖父母或親人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以下同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符合全民健保重大傷病標準者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核給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萬元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widowControl/>
              <w:spacing w:after="240" w:line="2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傷病住院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日以上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核給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萬元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widowControl/>
              <w:spacing w:after="240" w:line="2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傷病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住院未滿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日者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核給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仟元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263167">
            <w:pPr>
              <w:widowControl/>
              <w:spacing w:after="240" w:line="240" w:lineRule="exact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照護費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未婚懷孕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個月以上至分娩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個月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每人每月補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仟元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公私立醫院診所診斷證明</w:t>
            </w:r>
          </w:p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或有關嬰兒出生相關證明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同一事由補助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次為限</w:t>
            </w:r>
          </w:p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可溯及自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未婚懷孕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個</w:t>
            </w:r>
          </w:p>
          <w:p w:rsidR="00263167" w:rsidRDefault="00850396">
            <w:pPr>
              <w:spacing w:line="220" w:lineRule="exac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月起補助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救濟金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個案家長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如有失業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、入獄服刑、離婚、精神疾病、藥酒癮</w:t>
            </w:r>
          </w:p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情形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致生活陷於困境，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無法妥善照顧子女者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每人每月補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仟元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依左列狀況檢附：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失業證明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在監證明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公私立醫院診所診斷證明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個案家長有左列事由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經社工調查評估確有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經濟急困情形者</w:t>
            </w:r>
          </w:p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補助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次為限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26316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急難救助金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個案家長遭受意外傷害、罹患重病或死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亡，</w:t>
            </w:r>
            <w: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致生活陷於困境，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無法妥善照顧子女者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每人補助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萬元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依左列狀況檢附：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公私立醫院診所診斷證明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除戶證明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67" w:rsidRDefault="00850396">
            <w:pPr>
              <w:spacing w:line="22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經社工調查評估確有</w:t>
            </w:r>
          </w:p>
          <w:p w:rsidR="00263167" w:rsidRDefault="00850396">
            <w:pPr>
              <w:spacing w:line="22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經濟急困情形</w:t>
            </w:r>
          </w:p>
          <w:p w:rsidR="00263167" w:rsidRDefault="00850396">
            <w:pPr>
              <w:spacing w:line="220" w:lineRule="exact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補助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次為限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</w:tbl>
    <w:p w:rsidR="00263167" w:rsidRDefault="00850396">
      <w:pPr>
        <w:widowControl/>
        <w:spacing w:line="220" w:lineRule="exact"/>
      </w:pPr>
      <w:r>
        <w:rPr>
          <w:rFonts w:ascii="標楷體" w:eastAsia="標楷體" w:hAnsi="標楷體"/>
          <w:sz w:val="20"/>
          <w:szCs w:val="20"/>
        </w:rPr>
        <w:t>附註：一、上述各項申請可溯自</w:t>
      </w:r>
      <w:r>
        <w:rPr>
          <w:rFonts w:ascii="Times New Roman" w:eastAsia="標楷體" w:hAnsi="Times New Roman"/>
          <w:sz w:val="20"/>
          <w:szCs w:val="20"/>
        </w:rPr>
        <w:t>110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日起補</w:t>
      </w:r>
      <w:r>
        <w:rPr>
          <w:rFonts w:ascii="標楷體" w:eastAsia="標楷體" w:hAnsi="標楷體"/>
          <w:sz w:val="20"/>
          <w:szCs w:val="20"/>
        </w:rPr>
        <w:t>助</w:t>
      </w:r>
      <w:r>
        <w:rPr>
          <w:rFonts w:ascii="標楷體" w:eastAsia="標楷體" w:hAnsi="標楷體"/>
          <w:szCs w:val="24"/>
        </w:rPr>
        <w:t>。</w:t>
      </w:r>
    </w:p>
    <w:p w:rsidR="00263167" w:rsidRDefault="00850396">
      <w:pPr>
        <w:widowControl/>
        <w:spacing w:line="220" w:lineRule="exact"/>
      </w:pPr>
      <w:r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>二、領款人應依規定辦理所得稅扣繳</w:t>
      </w:r>
      <w:r>
        <w:rPr>
          <w:rFonts w:ascii="標楷體" w:eastAsia="標楷體" w:hAnsi="標楷體"/>
          <w:szCs w:val="24"/>
        </w:rPr>
        <w:t>。</w:t>
      </w:r>
    </w:p>
    <w:p w:rsidR="00263167" w:rsidRDefault="00263167">
      <w:pPr>
        <w:widowControl/>
        <w:spacing w:line="220" w:lineRule="exact"/>
        <w:rPr>
          <w:rFonts w:ascii="標楷體" w:eastAsia="標楷體" w:hAnsi="標楷體"/>
          <w:sz w:val="20"/>
          <w:szCs w:val="20"/>
        </w:rPr>
      </w:pPr>
    </w:p>
    <w:sectPr w:rsidR="0026316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96" w:rsidRDefault="00850396">
      <w:r>
        <w:separator/>
      </w:r>
    </w:p>
  </w:endnote>
  <w:endnote w:type="continuationSeparator" w:id="0">
    <w:p w:rsidR="00850396" w:rsidRDefault="0085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96" w:rsidRDefault="00850396">
      <w:r>
        <w:rPr>
          <w:color w:val="000000"/>
        </w:rPr>
        <w:separator/>
      </w:r>
    </w:p>
  </w:footnote>
  <w:footnote w:type="continuationSeparator" w:id="0">
    <w:p w:rsidR="00850396" w:rsidRDefault="0085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3167"/>
    <w:rsid w:val="00263167"/>
    <w:rsid w:val="006D17CE"/>
    <w:rsid w:val="008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0A0963-F7BD-469B-9937-EAE8FC6A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ching_shiou</dc:creator>
  <cp:lastModifiedBy>USER</cp:lastModifiedBy>
  <cp:revision>2</cp:revision>
  <cp:lastPrinted>2021-02-23T03:41:00Z</cp:lastPrinted>
  <dcterms:created xsi:type="dcterms:W3CDTF">2021-02-23T03:44:00Z</dcterms:created>
  <dcterms:modified xsi:type="dcterms:W3CDTF">2021-02-23T03:44:00Z</dcterms:modified>
</cp:coreProperties>
</file>