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76" w:rsidRPr="00622E32" w:rsidRDefault="00263AFE" w:rsidP="00622E32">
      <w:pPr>
        <w:jc w:val="center"/>
        <w:rPr>
          <w:rFonts w:eastAsia="標楷體"/>
          <w:b/>
          <w:color w:val="000000"/>
          <w:sz w:val="48"/>
          <w:szCs w:val="48"/>
        </w:rPr>
      </w:pPr>
      <w:r>
        <w:rPr>
          <w:rFonts w:eastAsia="標楷體" w:hint="eastAsia"/>
          <w:b/>
          <w:color w:val="000000"/>
          <w:sz w:val="48"/>
          <w:szCs w:val="48"/>
        </w:rPr>
        <w:t>大灣</w:t>
      </w:r>
      <w:r w:rsidR="00086976">
        <w:rPr>
          <w:rFonts w:eastAsia="標楷體" w:hint="eastAsia"/>
          <w:b/>
          <w:color w:val="000000"/>
          <w:sz w:val="48"/>
          <w:szCs w:val="48"/>
        </w:rPr>
        <w:t>高中高中部</w:t>
      </w:r>
      <w:r w:rsidR="00086976" w:rsidRPr="008A48A7">
        <w:rPr>
          <w:rFonts w:eastAsia="標楷體" w:hint="eastAsia"/>
          <w:b/>
          <w:color w:val="000000"/>
          <w:sz w:val="48"/>
          <w:szCs w:val="48"/>
        </w:rPr>
        <w:t>畢業標準</w:t>
      </w:r>
    </w:p>
    <w:p w:rsidR="004F6499" w:rsidRPr="00172E5F" w:rsidRDefault="004F6499" w:rsidP="004F6499">
      <w:pPr>
        <w:widowControl/>
        <w:rPr>
          <w:rFonts w:ascii="Arial" w:eastAsia="新細明體" w:hAnsi="Arial" w:cs="Arial"/>
          <w:color w:val="474747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FF"/>
          <w:kern w:val="0"/>
          <w:sz w:val="27"/>
          <w:szCs w:val="27"/>
          <w:bdr w:val="single" w:sz="8" w:space="0" w:color="auto" w:frame="1"/>
        </w:rPr>
        <w:t>二、</w:t>
      </w:r>
      <w:r w:rsidRPr="00172E5F">
        <w:rPr>
          <w:rFonts w:ascii="標楷體" w:eastAsia="標楷體" w:hAnsi="標楷體" w:cs="Arial" w:hint="eastAsia"/>
          <w:b/>
          <w:bCs/>
          <w:color w:val="0000FF"/>
          <w:kern w:val="0"/>
          <w:sz w:val="27"/>
          <w:szCs w:val="27"/>
          <w:bdr w:val="single" w:sz="8" w:space="0" w:color="auto" w:frame="1"/>
        </w:rPr>
        <w:t>三年級學生畢業條件說明</w:t>
      </w:r>
    </w:p>
    <w:p w:rsidR="004F6499" w:rsidRPr="00B17890" w:rsidRDefault="004F6499" w:rsidP="007C0C18">
      <w:pPr>
        <w:widowControl/>
        <w:spacing w:afterLines="100" w:after="360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一、符合下列情形者，准予畢業，並發給畢業證書：</w:t>
      </w:r>
    </w:p>
    <w:p w:rsidR="004F6499" w:rsidRPr="00B17890" w:rsidRDefault="004F6499" w:rsidP="007C0C18">
      <w:pPr>
        <w:widowControl/>
        <w:spacing w:afterLines="100" w:after="360"/>
        <w:ind w:left="1498" w:hanging="778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（一）依教育部所定課程規定修業期滿，已修畢一百六十個畢業應修學分數。</w:t>
      </w:r>
    </w:p>
    <w:p w:rsidR="004F6499" w:rsidRPr="00B17890" w:rsidRDefault="004F6499" w:rsidP="007C0C18">
      <w:pPr>
        <w:widowControl/>
        <w:spacing w:afterLines="100" w:after="360"/>
        <w:ind w:left="1498" w:hanging="778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（二）修業期間德行評量之獎懲紀錄相抵後未滿三大過者。</w:t>
      </w:r>
    </w:p>
    <w:p w:rsidR="004F6499" w:rsidRPr="00B17890" w:rsidRDefault="004F6499" w:rsidP="007C0C18">
      <w:pPr>
        <w:widowControl/>
        <w:spacing w:afterLines="100" w:after="360"/>
        <w:ind w:left="1079" w:hanging="599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二、依教育部所定課程規定修業期滿，已修畢一百二十個畢業應修學分數，而未符合前款規定者，發給修業證明書。</w:t>
      </w:r>
    </w:p>
    <w:p w:rsidR="004F6499" w:rsidRPr="00B17890" w:rsidRDefault="004F6499" w:rsidP="007C0C18">
      <w:pPr>
        <w:widowControl/>
        <w:spacing w:before="150" w:afterLines="100" w:after="360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貳、依據普通高級中學課程綱要總綱規定：</w:t>
      </w:r>
    </w:p>
    <w:p w:rsidR="004F6499" w:rsidRPr="00B17890" w:rsidRDefault="004F6499" w:rsidP="007C0C18">
      <w:pPr>
        <w:widowControl/>
        <w:spacing w:before="150" w:afterLines="100" w:after="360"/>
        <w:ind w:firstLine="560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普通高級中學學生畢業之最低學分數為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160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學分，包括：</w:t>
      </w:r>
    </w:p>
    <w:p w:rsidR="004F6499" w:rsidRPr="00B17890" w:rsidRDefault="004F6499" w:rsidP="007C0C18">
      <w:pPr>
        <w:widowControl/>
        <w:spacing w:afterLines="100" w:after="360"/>
        <w:ind w:left="900" w:hanging="420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(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必修學分：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課綱總綱中所列之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必修科目均須修習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，至少須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120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學分成績及格，始得畢業，其中應包括後期中等教育共同核心課程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(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如附表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)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F6499" w:rsidRPr="00B17890" w:rsidRDefault="004F6499" w:rsidP="007C0C18">
      <w:pPr>
        <w:widowControl/>
        <w:spacing w:afterLines="100" w:after="360"/>
        <w:ind w:left="900" w:hanging="420"/>
        <w:rPr>
          <w:rFonts w:ascii="Verdana" w:eastAsia="新細明體" w:hAnsi="Verdana" w:cs="新細明體"/>
          <w:color w:val="000000"/>
          <w:kern w:val="0"/>
          <w:sz w:val="26"/>
          <w:szCs w:val="26"/>
        </w:rPr>
      </w:pP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(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)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選修學分：至少須修習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40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學分，其中「第二外國語文」、「藝術與人文」、「生活、科技與資訊」、「健康與休閒」、「全民國防教育」、「生命教育」、「生涯規劃」、「其他」等八類合計至少須修習</w:t>
      </w:r>
      <w:r w:rsidRPr="00B17890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8</w:t>
      </w:r>
      <w:r w:rsidRPr="00B1789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學分。</w:t>
      </w:r>
    </w:p>
    <w:p w:rsidR="004F6499" w:rsidRPr="00BA2160" w:rsidRDefault="004F6499" w:rsidP="004F6499">
      <w:pPr>
        <w:widowControl/>
        <w:spacing w:before="150" w:after="15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2160">
        <w:rPr>
          <w:rFonts w:ascii="標楷體" w:eastAsia="標楷體" w:hAnsi="標楷體" w:cs="新細明體" w:hint="eastAsia"/>
          <w:color w:val="000000"/>
          <w:kern w:val="0"/>
          <w:szCs w:val="24"/>
        </w:rPr>
        <w:t>※後期中等教育共同核心課程領域、科目及學分數表</w:t>
      </w:r>
    </w:p>
    <w:tbl>
      <w:tblPr>
        <w:tblW w:w="4948" w:type="pct"/>
        <w:shd w:val="clear" w:color="auto" w:fill="FFF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485"/>
        <w:gridCol w:w="1701"/>
        <w:gridCol w:w="3684"/>
      </w:tblGrid>
      <w:tr w:rsidR="004F6499" w:rsidRPr="00BA2160" w:rsidTr="001F453A"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領域名稱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F6499" w:rsidRPr="00BA2160" w:rsidTr="001F453A"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語文領域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高一至高三共6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學期，每學期4學分，至少需取得兩學期之學分</w:t>
            </w:r>
          </w:p>
        </w:tc>
      </w:tr>
      <w:tr w:rsidR="004F6499" w:rsidRPr="00BA2160" w:rsidTr="001F453A">
        <w:trPr>
          <w:trHeight w:val="438"/>
        </w:trPr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數學領域</w:t>
            </w:r>
          </w:p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高一至高二共4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學期，每學期4學分，至少需取得兩學期之學分</w:t>
            </w:r>
          </w:p>
        </w:tc>
      </w:tr>
      <w:tr w:rsidR="004F6499" w:rsidRPr="00BA2160" w:rsidTr="001F453A"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社會領域</w:t>
            </w:r>
          </w:p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高一至高二共4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學期，每學期2學分，至少每科需取得2學分</w:t>
            </w: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rPr>
          <w:trHeight w:val="493"/>
        </w:trPr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自然領域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高一至高二共4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學期，每學期2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學分，至少每科需取得2學分</w:t>
            </w: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藝術領域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任選兩科目共4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學分</w:t>
            </w: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美術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藝術生活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生活領域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生活科技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任選兩科目共4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學分</w:t>
            </w: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家政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資訊科技概論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vAlign w:val="center"/>
            <w:hideMark/>
          </w:tcPr>
          <w:p w:rsidR="004F6499" w:rsidRPr="00BA2160" w:rsidRDefault="004F6499" w:rsidP="001F45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499" w:rsidRPr="00BA2160" w:rsidTr="001F453A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體育領域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高一至高三共6</w:t>
            </w:r>
            <w:r w:rsidRPr="00BA216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學期，每學期2學分，至少需取得兩學期之學分</w:t>
            </w:r>
          </w:p>
        </w:tc>
      </w:tr>
      <w:tr w:rsidR="004F6499" w:rsidRPr="00BA2160" w:rsidTr="001F453A">
        <w:trPr>
          <w:trHeight w:val="436"/>
        </w:trPr>
        <w:tc>
          <w:tcPr>
            <w:tcW w:w="4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line="400" w:lineRule="atLeast"/>
              <w:ind w:left="240" w:right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必修學分數總計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99" w:rsidRPr="00BA2160" w:rsidRDefault="004F6499" w:rsidP="001F453A">
            <w:pPr>
              <w:widowControl/>
              <w:spacing w:before="150" w:after="150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21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</w:tr>
    </w:tbl>
    <w:p w:rsidR="004F6499" w:rsidRDefault="004F6499" w:rsidP="00086976">
      <w:pPr>
        <w:jc w:val="center"/>
        <w:rPr>
          <w:rFonts w:ascii="Times New Roman" w:eastAsia="標楷體" w:hAnsi="Times New Roman" w:cs="Times New Roman"/>
        </w:rPr>
      </w:pPr>
    </w:p>
    <w:p w:rsidR="004F6499" w:rsidRDefault="004F6499" w:rsidP="00086976">
      <w:pPr>
        <w:jc w:val="center"/>
        <w:rPr>
          <w:rFonts w:ascii="Times New Roman" w:eastAsia="標楷體" w:hAnsi="Times New Roman" w:cs="Times New Roman"/>
        </w:rPr>
      </w:pPr>
    </w:p>
    <w:p w:rsidR="004F6499" w:rsidRDefault="004F6499" w:rsidP="00086976">
      <w:pPr>
        <w:jc w:val="center"/>
        <w:rPr>
          <w:rFonts w:ascii="Times New Roman" w:eastAsia="標楷體" w:hAnsi="Times New Roman" w:cs="Times New Roman"/>
        </w:rPr>
      </w:pPr>
    </w:p>
    <w:p w:rsidR="004F6499" w:rsidRDefault="004F6499" w:rsidP="00086976">
      <w:pPr>
        <w:jc w:val="center"/>
        <w:rPr>
          <w:rFonts w:ascii="Times New Roman" w:eastAsia="標楷體" w:hAnsi="Times New Roman" w:cs="Times New Roman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8D2EAC" w:rsidRDefault="008D2EAC" w:rsidP="00622E32">
      <w:pPr>
        <w:ind w:leftChars="1" w:left="1042" w:hangingChars="400" w:hanging="1040"/>
        <w:jc w:val="both"/>
        <w:rPr>
          <w:rFonts w:ascii="Times New Roman" w:eastAsia="標楷體" w:hAnsi="Times New Roman" w:cs="Times New Roman"/>
          <w:color w:val="00B0F0"/>
          <w:sz w:val="26"/>
          <w:szCs w:val="26"/>
          <w:bdr w:val="single" w:sz="4" w:space="0" w:color="auto"/>
        </w:rPr>
      </w:pPr>
    </w:p>
    <w:p w:rsidR="00622E32" w:rsidRPr="00477F35" w:rsidRDefault="00622E32" w:rsidP="00477F35">
      <w:pPr>
        <w:ind w:leftChars="1" w:left="1443" w:hangingChars="400" w:hanging="1441"/>
        <w:jc w:val="both"/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</w:pPr>
      <w:r w:rsidRPr="00477F35"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  <w:lastRenderedPageBreak/>
        <w:t>108</w:t>
      </w:r>
      <w:r w:rsidRPr="00477F35"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  <w:t>課綱畢業學分條件</w:t>
      </w:r>
      <w:r w:rsidRPr="00477F35"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  <w:t>(</w:t>
      </w:r>
      <w:r w:rsidRPr="00477F35"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  <w:t>目前高一適用</w:t>
      </w:r>
      <w:r w:rsidRPr="00477F35">
        <w:rPr>
          <w:rFonts w:ascii="Times New Roman" w:eastAsia="標楷體" w:hAnsi="Times New Roman" w:cs="Times New Roman"/>
          <w:b/>
          <w:color w:val="00B0F0"/>
          <w:sz w:val="36"/>
          <w:szCs w:val="36"/>
          <w:bdr w:val="single" w:sz="4" w:space="0" w:color="auto"/>
        </w:rPr>
        <w:t>)</w:t>
      </w:r>
    </w:p>
    <w:p w:rsidR="00622E32" w:rsidRDefault="00622E32" w:rsidP="00622E32">
      <w:pPr>
        <w:pStyle w:val="Web"/>
        <w:spacing w:before="58" w:beforeAutospacing="0" w:after="0" w:afterAutospacing="0"/>
      </w:pPr>
      <w:r>
        <w:rPr>
          <w:b/>
          <w:bCs/>
        </w:rPr>
        <w:t>1.課程規劃</w:t>
      </w:r>
    </w:p>
    <w:p w:rsidR="00622E32" w:rsidRDefault="00622E32" w:rsidP="00622E32">
      <w:pPr>
        <w:pStyle w:val="Web"/>
        <w:spacing w:before="58" w:beforeAutospacing="0" w:after="0" w:afterAutospacing="0"/>
      </w:pPr>
      <w:r>
        <w:t xml:space="preserve">　普通型高級</w:t>
      </w:r>
      <w:r w:rsidR="00477F35">
        <w:t>中等學校的課程類別、領域／科目及學分數、授課年段與學分配置，如</w:t>
      </w:r>
      <w:r w:rsidR="00477F35">
        <w:rPr>
          <w:rFonts w:hint="eastAsia"/>
        </w:rPr>
        <w:t>下表</w:t>
      </w:r>
      <w:r>
        <w:t>所示。</w:t>
      </w:r>
    </w:p>
    <w:p w:rsidR="00622E32" w:rsidRDefault="00622E32" w:rsidP="00622E32">
      <w:pPr>
        <w:pStyle w:val="Web"/>
        <w:spacing w:before="58" w:beforeAutospacing="0" w:after="0" w:afterAutospacing="0"/>
      </w:pPr>
      <w:r>
        <w:t>普通型高級中等學校領域／科目及學分數</w:t>
      </w:r>
    </w:p>
    <w:p w:rsidR="00622E32" w:rsidRDefault="00622E32" w:rsidP="00622E32">
      <w:pPr>
        <w:pStyle w:val="Web"/>
        <w:spacing w:before="58" w:beforeAutospacing="0" w:after="0" w:afterAutospacing="0"/>
      </w:pPr>
      <w:r>
        <w:rPr>
          <w:noProof/>
        </w:rPr>
        <w:drawing>
          <wp:inline distT="0" distB="0" distL="0" distR="0">
            <wp:extent cx="6737655" cy="7538493"/>
            <wp:effectExtent l="19050" t="0" r="6045" b="0"/>
            <wp:docPr id="1" name="圖片 1" descr="https://cirn.moe.edu.tw/Upload/ckfile/images/十二年國教/table6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rn.moe.edu.tw/Upload/ckfile/images/十二年國教/table6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55" cy="753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AC" w:rsidRDefault="008D2EAC" w:rsidP="00622E32">
      <w:pPr>
        <w:pStyle w:val="Web"/>
        <w:spacing w:before="58" w:beforeAutospacing="0" w:after="0" w:afterAutospacing="0"/>
        <w:rPr>
          <w:b/>
          <w:bCs/>
        </w:rPr>
      </w:pPr>
    </w:p>
    <w:p w:rsidR="008D2EAC" w:rsidRDefault="008D2EAC" w:rsidP="00622E32">
      <w:pPr>
        <w:pStyle w:val="Web"/>
        <w:spacing w:before="58" w:beforeAutospacing="0" w:after="0" w:afterAutospacing="0"/>
        <w:rPr>
          <w:b/>
          <w:bCs/>
        </w:rPr>
      </w:pPr>
    </w:p>
    <w:p w:rsidR="008D2EAC" w:rsidRDefault="008D2EAC" w:rsidP="00622E32">
      <w:pPr>
        <w:pStyle w:val="Web"/>
        <w:spacing w:before="58" w:beforeAutospacing="0" w:after="0" w:afterAutospacing="0"/>
        <w:rPr>
          <w:b/>
          <w:bCs/>
        </w:rPr>
      </w:pPr>
      <w:r w:rsidRPr="008D2EAC">
        <w:rPr>
          <w:b/>
          <w:bCs/>
          <w:noProof/>
        </w:rPr>
        <w:lastRenderedPageBreak/>
        <w:drawing>
          <wp:inline distT="0" distB="0" distL="0" distR="0">
            <wp:extent cx="6820662" cy="9107424"/>
            <wp:effectExtent l="19050" t="0" r="0" b="0"/>
            <wp:docPr id="2" name="圖片 1" descr="https://cirn.moe.edu.tw/Upload/ckfile/images/十二年國教/table6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rn.moe.edu.tw/Upload/ckfile/images/十二年國教/table6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62" cy="910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35" w:rsidRPr="00EF73AD" w:rsidRDefault="00EF73AD" w:rsidP="00EF73AD">
      <w:pPr>
        <w:ind w:leftChars="1" w:left="1043" w:hangingChars="400" w:hanging="1041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※</w:t>
      </w:r>
      <w:r w:rsidR="00477F35" w:rsidRPr="00EF73AD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「畢業學分條件」</w:t>
      </w:r>
    </w:p>
    <w:p w:rsidR="00477F35" w:rsidRPr="00F1745B" w:rsidRDefault="00477F35" w:rsidP="00F1745B">
      <w:pPr>
        <w:ind w:left="2"/>
        <w:jc w:val="both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應修習</w:t>
      </w:r>
      <w:r w:rsidRPr="0090710E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總學分</w:t>
      </w:r>
      <w:r w:rsidRPr="0090710E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180 </w:t>
      </w:r>
      <w:r w:rsidRPr="0090710E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學分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，學生畢業之</w:t>
      </w:r>
      <w:r w:rsidRPr="0090710E">
        <w:rPr>
          <w:rFonts w:ascii="Times New Roman" w:eastAsia="標楷體" w:hAnsi="Times New Roman" w:cs="Times New Roman"/>
          <w:b/>
          <w:color w:val="00B0F0"/>
          <w:sz w:val="26"/>
          <w:szCs w:val="26"/>
        </w:rPr>
        <w:t>最低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學分數為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</w:t>
      </w:r>
      <w:r w:rsidRPr="0090710E">
        <w:rPr>
          <w:rFonts w:ascii="Times New Roman" w:eastAsia="標楷體" w:hAnsi="Times New Roman" w:cs="Times New Roman"/>
          <w:b/>
          <w:color w:val="00B0F0"/>
          <w:sz w:val="26"/>
          <w:szCs w:val="26"/>
        </w:rPr>
        <w:t xml:space="preserve">150 </w:t>
      </w:r>
      <w:r w:rsidRPr="0090710E">
        <w:rPr>
          <w:rFonts w:ascii="Times New Roman" w:eastAsia="標楷體" w:hAnsi="Times New Roman" w:cs="Times New Roman"/>
          <w:b/>
          <w:color w:val="00B0F0"/>
          <w:sz w:val="26"/>
          <w:szCs w:val="26"/>
        </w:rPr>
        <w:t>學分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成績及格，其中</w:t>
      </w:r>
      <w:r w:rsidRPr="0090710E">
        <w:rPr>
          <w:rFonts w:ascii="Times New Roman" w:eastAsia="標楷體" w:hAnsi="Times New Roman" w:cs="Times New Roman"/>
          <w:b/>
          <w:color w:val="00B050"/>
          <w:sz w:val="26"/>
          <w:szCs w:val="26"/>
        </w:rPr>
        <w:t>部定必修及校訂必修至少需</w:t>
      </w:r>
      <w:r w:rsidRPr="0090710E">
        <w:rPr>
          <w:rFonts w:ascii="Times New Roman" w:eastAsia="標楷體" w:hAnsi="Times New Roman" w:cs="Times New Roman"/>
          <w:b/>
          <w:color w:val="00B050"/>
          <w:sz w:val="26"/>
          <w:szCs w:val="26"/>
        </w:rPr>
        <w:t xml:space="preserve"> 102 </w:t>
      </w:r>
      <w:r w:rsidRPr="0090710E">
        <w:rPr>
          <w:rFonts w:ascii="Times New Roman" w:eastAsia="標楷體" w:hAnsi="Times New Roman" w:cs="Times New Roman"/>
          <w:b/>
          <w:color w:val="00B050"/>
          <w:sz w:val="26"/>
          <w:szCs w:val="26"/>
        </w:rPr>
        <w:t>學分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且成績及格；同時</w:t>
      </w:r>
      <w:r w:rsidRPr="0090710E">
        <w:rPr>
          <w:rFonts w:ascii="Times New Roman" w:eastAsia="標楷體" w:hAnsi="Times New Roman" w:cs="Times New Roman"/>
          <w:b/>
          <w:color w:val="7030A0"/>
          <w:sz w:val="26"/>
          <w:szCs w:val="26"/>
        </w:rPr>
        <w:t>選修學分至少需修習</w:t>
      </w:r>
      <w:r w:rsidRPr="0090710E">
        <w:rPr>
          <w:rFonts w:ascii="Times New Roman" w:eastAsia="標楷體" w:hAnsi="Times New Roman" w:cs="Times New Roman"/>
          <w:b/>
          <w:color w:val="7030A0"/>
          <w:sz w:val="26"/>
          <w:szCs w:val="26"/>
        </w:rPr>
        <w:t xml:space="preserve"> 40 </w:t>
      </w:r>
      <w:r w:rsidRPr="0090710E">
        <w:rPr>
          <w:rFonts w:ascii="Times New Roman" w:eastAsia="標楷體" w:hAnsi="Times New Roman" w:cs="Times New Roman"/>
          <w:b/>
          <w:color w:val="7030A0"/>
          <w:sz w:val="26"/>
          <w:szCs w:val="26"/>
        </w:rPr>
        <w:t>學</w:t>
      </w:r>
      <w:r w:rsidRPr="000307A8">
        <w:rPr>
          <w:rFonts w:ascii="Times New Roman" w:eastAsia="標楷體" w:hAnsi="Times New Roman" w:cs="Times New Roman"/>
          <w:b/>
          <w:color w:val="7030A0"/>
          <w:sz w:val="26"/>
          <w:szCs w:val="26"/>
        </w:rPr>
        <w:t>分</w:t>
      </w:r>
      <w:r w:rsidRPr="0090710E">
        <w:rPr>
          <w:rFonts w:ascii="Times New Roman" w:eastAsia="標楷體" w:hAnsi="Times New Roman" w:cs="Times New Roman"/>
          <w:color w:val="000000"/>
          <w:sz w:val="26"/>
          <w:szCs w:val="26"/>
        </w:rPr>
        <w:t>且成績及格。</w:t>
      </w:r>
      <w:bookmarkStart w:id="0" w:name="_GoBack"/>
      <w:bookmarkEnd w:id="0"/>
    </w:p>
    <w:sectPr w:rsidR="00477F35" w:rsidRPr="00F1745B" w:rsidSect="0008697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0C" w:rsidRDefault="0069270C" w:rsidP="00086976">
      <w:r>
        <w:separator/>
      </w:r>
    </w:p>
  </w:endnote>
  <w:endnote w:type="continuationSeparator" w:id="0">
    <w:p w:rsidR="0069270C" w:rsidRDefault="0069270C" w:rsidP="000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0C" w:rsidRDefault="0069270C" w:rsidP="00086976">
      <w:r>
        <w:separator/>
      </w:r>
    </w:p>
  </w:footnote>
  <w:footnote w:type="continuationSeparator" w:id="0">
    <w:p w:rsidR="0069270C" w:rsidRDefault="0069270C" w:rsidP="0008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801"/>
    <w:multiLevelType w:val="hybridMultilevel"/>
    <w:tmpl w:val="DF649D98"/>
    <w:lvl w:ilvl="0" w:tplc="1FD0D8C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630C4B"/>
    <w:multiLevelType w:val="hybridMultilevel"/>
    <w:tmpl w:val="36863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CA6"/>
    <w:rsid w:val="000307A8"/>
    <w:rsid w:val="00086976"/>
    <w:rsid w:val="000E7B9C"/>
    <w:rsid w:val="00142D0B"/>
    <w:rsid w:val="001B442C"/>
    <w:rsid w:val="00263AFE"/>
    <w:rsid w:val="0034715F"/>
    <w:rsid w:val="00477F35"/>
    <w:rsid w:val="004F6499"/>
    <w:rsid w:val="005C0D21"/>
    <w:rsid w:val="00622E32"/>
    <w:rsid w:val="0069270C"/>
    <w:rsid w:val="00697C29"/>
    <w:rsid w:val="00793970"/>
    <w:rsid w:val="007C0C18"/>
    <w:rsid w:val="00851CA6"/>
    <w:rsid w:val="00880313"/>
    <w:rsid w:val="008D2EAC"/>
    <w:rsid w:val="0090710E"/>
    <w:rsid w:val="00A52C07"/>
    <w:rsid w:val="00B80769"/>
    <w:rsid w:val="00EF73AD"/>
    <w:rsid w:val="00F1745B"/>
    <w:rsid w:val="00F733C7"/>
    <w:rsid w:val="00FE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414B4"/>
  <w15:docId w15:val="{7167F844-69AB-4E8F-B08B-C62EE5D7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9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97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2E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2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dwhs130@dwhs.tn.edu.tw</cp:lastModifiedBy>
  <cp:revision>16</cp:revision>
  <dcterms:created xsi:type="dcterms:W3CDTF">2019-08-14T11:57:00Z</dcterms:created>
  <dcterms:modified xsi:type="dcterms:W3CDTF">2019-09-11T10:16:00Z</dcterms:modified>
</cp:coreProperties>
</file>