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B4" w:rsidRPr="00C977B4" w:rsidRDefault="00B817F9">
      <w:pPr>
        <w:jc w:val="distribute"/>
        <w:rPr>
          <w:rFonts w:ascii="標楷體" w:eastAsia="標楷體" w:hint="eastAsia"/>
          <w:b/>
          <w:sz w:val="36"/>
        </w:rPr>
      </w:pPr>
      <w:r w:rsidRPr="00C977B4">
        <w:rPr>
          <w:rFonts w:ascii="標楷體" w:eastAsia="標楷體" w:hint="eastAsia"/>
          <w:b/>
          <w:sz w:val="36"/>
        </w:rPr>
        <w:t>公務人員退休撫卹基金管理委員會與往來銀行合作</w:t>
      </w:r>
    </w:p>
    <w:p w:rsidR="00B817F9" w:rsidRPr="00C977B4" w:rsidRDefault="00B817F9">
      <w:pPr>
        <w:jc w:val="distribute"/>
        <w:rPr>
          <w:rFonts w:ascii="標楷體" w:eastAsia="標楷體" w:hint="eastAsia"/>
          <w:b/>
          <w:sz w:val="36"/>
        </w:rPr>
      </w:pPr>
      <w:r w:rsidRPr="00C977B4">
        <w:rPr>
          <w:rFonts w:ascii="標楷體" w:eastAsia="標楷體" w:hint="eastAsia"/>
          <w:b/>
          <w:sz w:val="36"/>
        </w:rPr>
        <w:t>辦理</w:t>
      </w:r>
      <w:r w:rsidR="00C977B4" w:rsidRPr="00C977B4">
        <w:rPr>
          <w:rFonts w:ascii="標楷體" w:eastAsia="標楷體" w:hint="eastAsia"/>
          <w:b/>
          <w:sz w:val="36"/>
        </w:rPr>
        <w:t>「參加退撫基金人員指定用途貸款」</w:t>
      </w:r>
      <w:r w:rsidRPr="00C977B4">
        <w:rPr>
          <w:rFonts w:ascii="標楷體" w:eastAsia="標楷體" w:hint="eastAsia"/>
          <w:b/>
          <w:sz w:val="36"/>
        </w:rPr>
        <w:t>作業規定</w:t>
      </w:r>
    </w:p>
    <w:p w:rsidR="00C977B4" w:rsidRDefault="00C977B4" w:rsidP="00C977B4">
      <w:pPr>
        <w:jc w:val="both"/>
        <w:rPr>
          <w:rFonts w:ascii="標楷體" w:eastAsia="標楷體" w:hint="eastAsia"/>
          <w:b/>
          <w:sz w:val="16"/>
          <w:szCs w:val="16"/>
        </w:rPr>
      </w:pPr>
    </w:p>
    <w:p w:rsidR="0001722D" w:rsidRPr="00C977B4" w:rsidRDefault="0001722D" w:rsidP="00C977B4">
      <w:pPr>
        <w:jc w:val="both"/>
        <w:rPr>
          <w:rFonts w:ascii="標楷體" w:eastAsia="標楷體" w:hint="eastAsia"/>
          <w:b/>
          <w:sz w:val="16"/>
          <w:szCs w:val="16"/>
        </w:rPr>
      </w:pPr>
    </w:p>
    <w:p w:rsidR="00B817F9" w:rsidRPr="00C977B4" w:rsidRDefault="00B817F9" w:rsidP="00C977B4">
      <w:pPr>
        <w:pStyle w:val="a3"/>
        <w:snapToGrid w:val="0"/>
        <w:spacing w:line="520" w:lineRule="exact"/>
        <w:ind w:left="640" w:hangingChars="200" w:hanging="640"/>
      </w:pPr>
      <w:r w:rsidRPr="00C977B4">
        <w:rPr>
          <w:rFonts w:hint="eastAsia"/>
        </w:rPr>
        <w:t>一、依據：</w:t>
      </w:r>
      <w:r w:rsidR="00353C81" w:rsidRPr="00C977B4">
        <w:rPr>
          <w:rFonts w:hint="eastAsia"/>
        </w:rPr>
        <w:t>公務人員退休撫卹基金管理委員會（以下簡稱本會）</w:t>
      </w:r>
      <w:r w:rsidRPr="00C977B4">
        <w:rPr>
          <w:rFonts w:hint="eastAsia"/>
        </w:rPr>
        <w:t>為使所有參加公務人員退休撫卹基金（以下簡稱本基金）人員於結婚、生育、急難及子女出國留學等急需時，有一取得借款之管道，</w:t>
      </w:r>
      <w:r w:rsidR="00353C81" w:rsidRPr="00C977B4">
        <w:rPr>
          <w:rFonts w:hint="eastAsia"/>
        </w:rPr>
        <w:t>爰</w:t>
      </w:r>
      <w:r w:rsidRPr="00C977B4">
        <w:rPr>
          <w:rFonts w:hint="eastAsia"/>
        </w:rPr>
        <w:t>洽商往來銀行合作辦理上述四項指定用途貸款。</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二、申辦期限：民國</w:t>
      </w:r>
      <w:r w:rsidR="00A7443F" w:rsidRPr="00C977B4">
        <w:rPr>
          <w:rFonts w:ascii="標楷體" w:eastAsia="標楷體" w:hint="eastAsia"/>
          <w:sz w:val="32"/>
        </w:rPr>
        <w:t>10</w:t>
      </w:r>
      <w:r w:rsidR="008F09B7">
        <w:rPr>
          <w:rFonts w:ascii="標楷體" w:eastAsia="標楷體" w:hint="eastAsia"/>
          <w:sz w:val="32"/>
        </w:rPr>
        <w:t>4</w:t>
      </w:r>
      <w:r w:rsidRPr="00C977B4">
        <w:rPr>
          <w:rFonts w:ascii="標楷體" w:eastAsia="標楷體" w:hint="eastAsia"/>
          <w:sz w:val="32"/>
        </w:rPr>
        <w:t>年1月1日至</w:t>
      </w:r>
      <w:r w:rsidR="00A7443F" w:rsidRPr="00C977B4">
        <w:rPr>
          <w:rFonts w:ascii="標楷體" w:eastAsia="標楷體" w:hint="eastAsia"/>
          <w:sz w:val="32"/>
        </w:rPr>
        <w:t>10</w:t>
      </w:r>
      <w:r w:rsidR="008F09B7">
        <w:rPr>
          <w:rFonts w:ascii="標楷體" w:eastAsia="標楷體" w:hint="eastAsia"/>
          <w:sz w:val="32"/>
        </w:rPr>
        <w:t>4</w:t>
      </w:r>
      <w:r w:rsidRPr="00C977B4">
        <w:rPr>
          <w:rFonts w:ascii="標楷體" w:eastAsia="標楷體" w:hint="eastAsia"/>
          <w:sz w:val="32"/>
        </w:rPr>
        <w:t>年12月31日止。</w:t>
      </w:r>
    </w:p>
    <w:p w:rsidR="00B817F9" w:rsidRPr="00C977B4" w:rsidRDefault="00B817F9" w:rsidP="00C977B4">
      <w:pPr>
        <w:snapToGrid w:val="0"/>
        <w:spacing w:line="520" w:lineRule="exact"/>
        <w:ind w:left="640" w:hangingChars="200" w:hanging="640"/>
        <w:jc w:val="both"/>
        <w:rPr>
          <w:rFonts w:ascii="標楷體" w:eastAsia="標楷體" w:hint="eastAsia"/>
          <w:sz w:val="32"/>
        </w:rPr>
      </w:pPr>
      <w:r w:rsidRPr="00C977B4">
        <w:rPr>
          <w:rFonts w:ascii="標楷體" w:eastAsia="標楷體" w:hint="eastAsia"/>
          <w:sz w:val="32"/>
        </w:rPr>
        <w:t>三、承辦銀行及貸款利率：</w:t>
      </w:r>
    </w:p>
    <w:p w:rsidR="00671D21" w:rsidRPr="00C977B4" w:rsidRDefault="006F0586" w:rsidP="00C977B4">
      <w:pPr>
        <w:snapToGrid w:val="0"/>
        <w:spacing w:line="520" w:lineRule="exact"/>
        <w:ind w:left="3280" w:hangingChars="1025" w:hanging="3280"/>
        <w:rPr>
          <w:rFonts w:ascii="標楷體" w:eastAsia="標楷體" w:hAnsi="標楷體" w:hint="eastAsia"/>
          <w:sz w:val="32"/>
        </w:rPr>
      </w:pPr>
      <w:r w:rsidRPr="00C977B4">
        <w:rPr>
          <w:rFonts w:ascii="標楷體" w:eastAsia="標楷體" w:hAnsi="標楷體" w:hint="eastAsia"/>
          <w:sz w:val="32"/>
        </w:rPr>
        <w:t>（一）</w:t>
      </w:r>
      <w:r w:rsidR="00C977B4" w:rsidRPr="00C977B4">
        <w:rPr>
          <w:rFonts w:ascii="標楷體" w:eastAsia="標楷體" w:hAnsi="標楷體" w:hint="eastAsia"/>
          <w:sz w:val="32"/>
        </w:rPr>
        <w:t>承辦</w:t>
      </w:r>
      <w:r w:rsidR="00671D21" w:rsidRPr="00C977B4">
        <w:rPr>
          <w:rFonts w:ascii="標楷體" w:eastAsia="標楷體" w:hAnsi="標楷體" w:hint="eastAsia"/>
          <w:sz w:val="32"/>
        </w:rPr>
        <w:t>銀行：</w:t>
      </w:r>
      <w:r w:rsidR="00C977B4" w:rsidRPr="00C977B4">
        <w:rPr>
          <w:rFonts w:ascii="標楷體" w:eastAsia="標楷體" w:hAnsi="標楷體" w:hint="eastAsia"/>
          <w:sz w:val="32"/>
        </w:rPr>
        <w:t>第一商業銀行及合作金庫</w:t>
      </w:r>
      <w:r w:rsidR="00540543">
        <w:rPr>
          <w:rFonts w:ascii="標楷體" w:eastAsia="標楷體" w:hAnsi="標楷體" w:hint="eastAsia"/>
          <w:sz w:val="32"/>
        </w:rPr>
        <w:t>商業</w:t>
      </w:r>
      <w:r w:rsidR="00C977B4" w:rsidRPr="00C977B4">
        <w:rPr>
          <w:rFonts w:ascii="標楷體" w:eastAsia="標楷體" w:hAnsi="標楷體" w:hint="eastAsia"/>
          <w:sz w:val="32"/>
        </w:rPr>
        <w:t>銀行</w:t>
      </w:r>
      <w:r w:rsidR="006438A1" w:rsidRPr="00C977B4">
        <w:rPr>
          <w:rFonts w:ascii="標楷體" w:eastAsia="標楷體" w:hAnsi="標楷體" w:hint="eastAsia"/>
          <w:sz w:val="32"/>
        </w:rPr>
        <w:t>。</w:t>
      </w:r>
    </w:p>
    <w:p w:rsidR="00B817F9" w:rsidRPr="00C977B4" w:rsidRDefault="006F0586" w:rsidP="00C977B4">
      <w:pPr>
        <w:snapToGrid w:val="0"/>
        <w:spacing w:line="520" w:lineRule="exact"/>
        <w:ind w:left="2640" w:hangingChars="825" w:hanging="2640"/>
        <w:rPr>
          <w:rFonts w:ascii="標楷體" w:eastAsia="標楷體" w:hAnsi="標楷體" w:hint="eastAsia"/>
          <w:sz w:val="32"/>
        </w:rPr>
      </w:pPr>
      <w:r w:rsidRPr="00C977B4">
        <w:rPr>
          <w:rFonts w:ascii="標楷體" w:eastAsia="標楷體" w:hAnsi="標楷體" w:hint="eastAsia"/>
          <w:sz w:val="32"/>
        </w:rPr>
        <w:t>（二）</w:t>
      </w:r>
      <w:r w:rsidR="00C977B4" w:rsidRPr="00C977B4">
        <w:rPr>
          <w:rFonts w:ascii="標楷體" w:eastAsia="標楷體" w:hAnsi="標楷體" w:hint="eastAsia"/>
          <w:sz w:val="32"/>
        </w:rPr>
        <w:t>貸款利率</w:t>
      </w:r>
      <w:r w:rsidR="00B817F9" w:rsidRPr="00C977B4">
        <w:rPr>
          <w:rFonts w:ascii="標楷體" w:eastAsia="標楷體" w:hAnsi="標楷體" w:hint="eastAsia"/>
          <w:sz w:val="32"/>
        </w:rPr>
        <w:t>：</w:t>
      </w:r>
      <w:r w:rsidR="00A7443F" w:rsidRPr="00C977B4">
        <w:rPr>
          <w:rFonts w:ascii="標楷體" w:eastAsia="標楷體" w:hAnsi="標楷體" w:hint="eastAsia"/>
          <w:sz w:val="32"/>
        </w:rPr>
        <w:t>依中華郵政二年期定期儲金機動利率</w:t>
      </w:r>
      <w:r w:rsidR="003D4AA0">
        <w:rPr>
          <w:rFonts w:ascii="標楷體" w:eastAsia="標楷體" w:hAnsi="標楷體" w:hint="eastAsia"/>
          <w:sz w:val="32"/>
        </w:rPr>
        <w:t>（目前為</w:t>
      </w:r>
      <w:r w:rsidR="003D4AA0" w:rsidRPr="007739EA">
        <w:rPr>
          <w:rFonts w:ascii="標楷體" w:eastAsia="標楷體" w:hAnsi="標楷體" w:hint="eastAsia"/>
          <w:sz w:val="32"/>
        </w:rPr>
        <w:t>1.375%）</w:t>
      </w:r>
      <w:r w:rsidR="00B817F9" w:rsidRPr="007739EA">
        <w:rPr>
          <w:rFonts w:ascii="標楷體" w:eastAsia="標楷體" w:hAnsi="標楷體" w:hint="eastAsia"/>
          <w:sz w:val="32"/>
        </w:rPr>
        <w:t>加</w:t>
      </w:r>
      <w:r w:rsidR="00A7443F" w:rsidRPr="007739EA">
        <w:rPr>
          <w:rFonts w:ascii="標楷體" w:eastAsia="標楷體" w:hAnsi="標楷體" w:hint="eastAsia"/>
          <w:sz w:val="32"/>
        </w:rPr>
        <w:t>碼0.675%</w:t>
      </w:r>
      <w:r w:rsidR="003D4AA0" w:rsidRPr="007739EA">
        <w:rPr>
          <w:rFonts w:ascii="標楷體" w:eastAsia="標楷體" w:hAnsi="標楷體" w:hint="eastAsia"/>
          <w:sz w:val="32"/>
        </w:rPr>
        <w:t>（目前</w:t>
      </w:r>
      <w:r w:rsidR="00875664" w:rsidRPr="007739EA">
        <w:rPr>
          <w:rFonts w:ascii="標楷體" w:eastAsia="標楷體" w:hAnsi="標楷體" w:hint="eastAsia"/>
          <w:sz w:val="32"/>
        </w:rPr>
        <w:t>利率</w:t>
      </w:r>
      <w:r w:rsidR="003D4AA0" w:rsidRPr="007739EA">
        <w:rPr>
          <w:rFonts w:ascii="標楷體" w:eastAsia="標楷體" w:hAnsi="標楷體" w:hint="eastAsia"/>
          <w:sz w:val="32"/>
        </w:rPr>
        <w:t>為2.05%）</w:t>
      </w:r>
      <w:r w:rsidRPr="007739EA">
        <w:rPr>
          <w:rFonts w:ascii="標楷體" w:eastAsia="標楷體" w:hAnsi="標楷體" w:hint="eastAsia"/>
          <w:sz w:val="32"/>
        </w:rPr>
        <w:t>機</w:t>
      </w:r>
      <w:r w:rsidR="00A7443F" w:rsidRPr="00C977B4">
        <w:rPr>
          <w:rFonts w:ascii="標楷體" w:eastAsia="標楷體" w:hAnsi="標楷體" w:hint="eastAsia"/>
          <w:sz w:val="32"/>
        </w:rPr>
        <w:t>動</w:t>
      </w:r>
      <w:r w:rsidR="00B817F9" w:rsidRPr="00C977B4">
        <w:rPr>
          <w:rFonts w:ascii="標楷體" w:eastAsia="標楷體" w:hAnsi="標楷體" w:hint="eastAsia"/>
          <w:sz w:val="32"/>
        </w:rPr>
        <w:t>計息。</w:t>
      </w:r>
    </w:p>
    <w:p w:rsidR="00B817F9" w:rsidRPr="00C977B4" w:rsidRDefault="00B817F9" w:rsidP="00C977B4">
      <w:pPr>
        <w:pStyle w:val="3"/>
        <w:snapToGrid w:val="0"/>
        <w:spacing w:line="520" w:lineRule="exact"/>
      </w:pPr>
      <w:r w:rsidRPr="00C977B4">
        <w:rPr>
          <w:rFonts w:hAnsi="標楷體" w:hint="eastAsia"/>
        </w:rPr>
        <w:t>四、貸款總額度：本次貸款於受理申貸期間</w:t>
      </w:r>
      <w:r w:rsidRPr="00C977B4">
        <w:rPr>
          <w:rFonts w:hint="eastAsia"/>
        </w:rPr>
        <w:t>內無總額度之限制，貸款所需資金由承辦銀行自行籌措支應。</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五、每人貸款額度：</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（一）每位借款人借款額度，以其每月應攤還本息之金額不超過每月俸給總額三分之一為限。</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（二）急難貸款</w:t>
      </w:r>
      <w:r w:rsidR="006438A1" w:rsidRPr="00C977B4">
        <w:rPr>
          <w:rFonts w:ascii="標楷體" w:eastAsia="標楷體" w:hint="eastAsia"/>
          <w:sz w:val="32"/>
        </w:rPr>
        <w:t>：</w:t>
      </w:r>
      <w:r w:rsidRPr="00C977B4">
        <w:rPr>
          <w:rFonts w:ascii="標楷體" w:eastAsia="標楷體" w:hint="eastAsia"/>
          <w:sz w:val="32"/>
        </w:rPr>
        <w:t>最高不得超過新台幣100萬元。</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（三）子女出國留學貸款</w:t>
      </w:r>
      <w:r w:rsidR="006438A1" w:rsidRPr="00C977B4">
        <w:rPr>
          <w:rFonts w:ascii="標楷體" w:eastAsia="標楷體" w:hint="eastAsia"/>
          <w:sz w:val="32"/>
        </w:rPr>
        <w:t>：</w:t>
      </w:r>
      <w:r w:rsidRPr="00C977B4">
        <w:rPr>
          <w:rFonts w:ascii="標楷體" w:eastAsia="標楷體" w:hint="eastAsia"/>
          <w:sz w:val="32"/>
        </w:rPr>
        <w:t>最高不得超過新台幣100萬元。</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（四）結婚貸款</w:t>
      </w:r>
      <w:r w:rsidR="006438A1" w:rsidRPr="00C977B4">
        <w:rPr>
          <w:rFonts w:ascii="標楷體" w:eastAsia="標楷體" w:hint="eastAsia"/>
          <w:sz w:val="32"/>
        </w:rPr>
        <w:t>：</w:t>
      </w:r>
      <w:r w:rsidRPr="00C977B4">
        <w:rPr>
          <w:rFonts w:ascii="標楷體" w:eastAsia="標楷體" w:hint="eastAsia"/>
          <w:sz w:val="32"/>
        </w:rPr>
        <w:t>最高不得超過新台幣50萬元。</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（五）生育貸款</w:t>
      </w:r>
      <w:r w:rsidR="006438A1" w:rsidRPr="00C977B4">
        <w:rPr>
          <w:rFonts w:ascii="標楷體" w:eastAsia="標楷體" w:hint="eastAsia"/>
          <w:sz w:val="32"/>
        </w:rPr>
        <w:t>：</w:t>
      </w:r>
      <w:r w:rsidRPr="00C977B4">
        <w:rPr>
          <w:rFonts w:ascii="標楷體" w:eastAsia="標楷體" w:hint="eastAsia"/>
          <w:sz w:val="32"/>
        </w:rPr>
        <w:t>最高不得超過新台幣50萬元。</w:t>
      </w:r>
    </w:p>
    <w:p w:rsidR="00B817F9" w:rsidRDefault="00B817F9" w:rsidP="00C977B4">
      <w:pPr>
        <w:snapToGrid w:val="0"/>
        <w:spacing w:line="520" w:lineRule="exact"/>
        <w:ind w:left="960" w:hangingChars="300" w:hanging="960"/>
        <w:jc w:val="both"/>
        <w:rPr>
          <w:rFonts w:ascii="標楷體" w:eastAsia="標楷體" w:hint="eastAsia"/>
          <w:sz w:val="32"/>
        </w:rPr>
      </w:pPr>
      <w:r w:rsidRPr="00C977B4">
        <w:rPr>
          <w:rFonts w:ascii="標楷體" w:eastAsia="標楷體" w:hint="eastAsia"/>
          <w:sz w:val="32"/>
        </w:rPr>
        <w:t>（六）借款人在金融機構如已借有信用貸款未清償但仍依繳款期限繳交本息，且無滯延繳納者，辦理本次貸款時，除選擇採用本作業規定</w:t>
      </w:r>
      <w:r w:rsidRPr="00C8581F">
        <w:rPr>
          <w:rFonts w:ascii="標楷體" w:eastAsia="標楷體" w:hint="eastAsia"/>
          <w:sz w:val="32"/>
        </w:rPr>
        <w:t>第10點第2項之保證方式</w:t>
      </w:r>
      <w:r w:rsidRPr="00C977B4">
        <w:rPr>
          <w:rFonts w:ascii="標楷體" w:eastAsia="標楷體" w:hint="eastAsia"/>
          <w:sz w:val="32"/>
        </w:rPr>
        <w:t>者外，應扣除已借款之額度。</w:t>
      </w:r>
    </w:p>
    <w:p w:rsidR="00180108" w:rsidRPr="00C977B4" w:rsidRDefault="00180108" w:rsidP="00C977B4">
      <w:pPr>
        <w:snapToGrid w:val="0"/>
        <w:spacing w:line="520" w:lineRule="exact"/>
        <w:ind w:left="960" w:hangingChars="300" w:hanging="960"/>
        <w:jc w:val="both"/>
        <w:rPr>
          <w:rFonts w:ascii="標楷體" w:eastAsia="標楷體"/>
          <w:sz w:val="32"/>
        </w:rPr>
      </w:pPr>
    </w:p>
    <w:p w:rsidR="00B817F9" w:rsidRPr="00C977B4" w:rsidRDefault="00B817F9" w:rsidP="00C977B4">
      <w:pPr>
        <w:pStyle w:val="3"/>
        <w:numPr>
          <w:ilvl w:val="0"/>
          <w:numId w:val="0"/>
        </w:numPr>
        <w:snapToGrid w:val="0"/>
        <w:spacing w:line="520" w:lineRule="exact"/>
        <w:ind w:left="640" w:hangingChars="200" w:hanging="640"/>
      </w:pPr>
      <w:r w:rsidRPr="00C977B4">
        <w:rPr>
          <w:rFonts w:hint="eastAsia"/>
        </w:rPr>
        <w:lastRenderedPageBreak/>
        <w:t>六、申請資格及程序：凡參加本基金人員，有發生本貸款四項指定用途事實時，借款人及保證人無信用不良紀錄者，可於事實發生前2個月或發生後3個月內，於本貸款申請期限內檢同相關規定文件，逕向本貸款合作辦理之行庫各地分支機構提出申請。</w:t>
      </w:r>
    </w:p>
    <w:p w:rsidR="00B817F9" w:rsidRPr="00C977B4" w:rsidRDefault="00B817F9" w:rsidP="00C977B4">
      <w:pPr>
        <w:pStyle w:val="3"/>
        <w:numPr>
          <w:ilvl w:val="0"/>
          <w:numId w:val="0"/>
        </w:numPr>
        <w:snapToGrid w:val="0"/>
        <w:spacing w:line="520" w:lineRule="exact"/>
        <w:ind w:left="640" w:hangingChars="200" w:hanging="640"/>
      </w:pPr>
      <w:r w:rsidRPr="00C977B4">
        <w:rPr>
          <w:rFonts w:hint="eastAsia"/>
        </w:rPr>
        <w:t>七、前點所稱借款人及保證人無信用不良紀錄係指無下列各項紀錄之一者：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（一）使用票據有拒絕往來、退票或退票經註銷1次以上者。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（二）任何一宗債務不依約清償本金或繳付本金利息時。</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（三）信用卡遭強制停卡者（年費未繳遭強制停卡者除外）。</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（四）因案停職、停薪者。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（五）民間借貸有不良紀錄者。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（六）受強制執行、假扣押、假處分或其他保全處分者。</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（七）其他足以影響債權確保之虞者。</w:t>
      </w:r>
    </w:p>
    <w:p w:rsidR="00B817F9" w:rsidRPr="00C977B4" w:rsidRDefault="00B817F9" w:rsidP="00210A9B">
      <w:pPr>
        <w:pStyle w:val="a5"/>
        <w:snapToGrid w:val="0"/>
        <w:spacing w:line="520" w:lineRule="exact"/>
        <w:ind w:left="640" w:right="0" w:hangingChars="200" w:hanging="640"/>
      </w:pPr>
      <w:r w:rsidRPr="00C977B4">
        <w:rPr>
          <w:rFonts w:hint="eastAsia"/>
        </w:rPr>
        <w:t>八、核貸期限：承辦銀行應於接獲借款人之申請後，1個月內完成核貸並逕將款項撥入借款人於承辦銀行所開立之帳戶內。</w:t>
      </w:r>
    </w:p>
    <w:p w:rsidR="00B817F9" w:rsidRPr="00C977B4" w:rsidRDefault="00B817F9" w:rsidP="00C977B4">
      <w:pPr>
        <w:pStyle w:val="3"/>
        <w:snapToGrid w:val="0"/>
        <w:spacing w:line="520" w:lineRule="exact"/>
      </w:pPr>
      <w:r w:rsidRPr="00C977B4">
        <w:rPr>
          <w:rFonts w:hint="eastAsia"/>
        </w:rPr>
        <w:t>九、繳款程序：銀行每月依與借款人約定之繳款日</w:t>
      </w:r>
      <w:r w:rsidR="00050B52" w:rsidRPr="00C977B4">
        <w:rPr>
          <w:rFonts w:hint="eastAsia"/>
        </w:rPr>
        <w:t>，</w:t>
      </w:r>
      <w:r w:rsidRPr="00C977B4">
        <w:rPr>
          <w:rFonts w:hint="eastAsia"/>
        </w:rPr>
        <w:t>自借款人於該行所開立之帳戶內扣除本息。</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十、保</w:t>
      </w:r>
      <w:r w:rsidR="006F0586" w:rsidRPr="00C977B4">
        <w:rPr>
          <w:rFonts w:ascii="標楷體" w:eastAsia="標楷體" w:hint="eastAsia"/>
          <w:sz w:val="32"/>
        </w:rPr>
        <w:t>證</w:t>
      </w:r>
      <w:r w:rsidRPr="00C977B4">
        <w:rPr>
          <w:rFonts w:ascii="標楷體" w:eastAsia="標楷體" w:hint="eastAsia"/>
          <w:sz w:val="32"/>
        </w:rPr>
        <w:t>：保證方式</w:t>
      </w:r>
      <w:r w:rsidRPr="00C977B4">
        <w:rPr>
          <w:rFonts w:ascii="標楷體" w:eastAsia="標楷體"/>
          <w:sz w:val="32"/>
        </w:rPr>
        <w:t>(</w:t>
      </w:r>
      <w:r w:rsidRPr="00C977B4">
        <w:rPr>
          <w:rFonts w:ascii="標楷體" w:eastAsia="標楷體" w:hint="eastAsia"/>
          <w:sz w:val="32"/>
        </w:rPr>
        <w:t>由借款人任選其一</w:t>
      </w:r>
      <w:r w:rsidRPr="00C977B4">
        <w:rPr>
          <w:rFonts w:ascii="標楷體" w:eastAsia="標楷體"/>
          <w:sz w:val="32"/>
        </w:rPr>
        <w:t>)</w:t>
      </w:r>
      <w:r w:rsidRPr="00C977B4">
        <w:rPr>
          <w:rFonts w:ascii="標楷體" w:eastAsia="標楷體" w:hint="eastAsia"/>
          <w:sz w:val="32"/>
        </w:rPr>
        <w:t>：</w:t>
      </w:r>
    </w:p>
    <w:p w:rsidR="00B817F9" w:rsidRDefault="00B817F9" w:rsidP="00C977B4">
      <w:pPr>
        <w:snapToGrid w:val="0"/>
        <w:spacing w:line="520" w:lineRule="exact"/>
        <w:ind w:left="960" w:hangingChars="300" w:hanging="960"/>
        <w:jc w:val="both"/>
        <w:rPr>
          <w:rFonts w:ascii="標楷體" w:eastAsia="標楷體" w:hint="eastAsia"/>
          <w:sz w:val="32"/>
          <w:shd w:val="clear" w:color="auto" w:fill="FFFF99"/>
        </w:rPr>
      </w:pPr>
      <w:r w:rsidRPr="00C977B4">
        <w:rPr>
          <w:rFonts w:ascii="標楷體" w:eastAsia="標楷體" w:hint="eastAsia"/>
          <w:sz w:val="32"/>
        </w:rPr>
        <w:t>（一）</w:t>
      </w:r>
      <w:r w:rsidRPr="00875664">
        <w:rPr>
          <w:rFonts w:ascii="標楷體" w:eastAsia="標楷體" w:hint="eastAsia"/>
          <w:sz w:val="32"/>
        </w:rPr>
        <w:t>借款人應自</w:t>
      </w:r>
      <w:r w:rsidRPr="00F073A0">
        <w:rPr>
          <w:rFonts w:ascii="標楷體" w:eastAsia="標楷體" w:hint="eastAsia"/>
          <w:sz w:val="32"/>
        </w:rPr>
        <w:t>行覓妥</w:t>
      </w:r>
      <w:r w:rsidR="00875664" w:rsidRPr="00F073A0">
        <w:rPr>
          <w:rFonts w:ascii="標楷體" w:eastAsia="標楷體" w:hint="eastAsia"/>
          <w:sz w:val="32"/>
        </w:rPr>
        <w:t>1</w:t>
      </w:r>
      <w:r w:rsidRPr="00F073A0">
        <w:rPr>
          <w:rFonts w:ascii="標楷體" w:eastAsia="標楷體" w:hint="eastAsia"/>
          <w:sz w:val="32"/>
        </w:rPr>
        <w:t>位</w:t>
      </w:r>
      <w:r w:rsidR="00875664" w:rsidRPr="00F073A0">
        <w:rPr>
          <w:rFonts w:ascii="標楷體" w:eastAsia="標楷體" w:hint="eastAsia"/>
          <w:sz w:val="32"/>
        </w:rPr>
        <w:t>一般</w:t>
      </w:r>
      <w:r w:rsidRPr="00F073A0">
        <w:rPr>
          <w:rFonts w:ascii="標楷體" w:eastAsia="標楷體" w:hint="eastAsia"/>
          <w:sz w:val="32"/>
        </w:rPr>
        <w:t>保證人，該保證人須</w:t>
      </w:r>
      <w:r w:rsidRPr="00875664">
        <w:rPr>
          <w:rFonts w:ascii="標楷體" w:eastAsia="標楷體" w:hint="eastAsia"/>
          <w:sz w:val="32"/>
        </w:rPr>
        <w:t>由同一縣市之參加本基金（由機關出具參加基金證明書）且符合承辦銀行授信標準之人</w:t>
      </w:r>
      <w:r w:rsidRPr="00050248">
        <w:rPr>
          <w:rFonts w:ascii="標楷體" w:eastAsia="標楷體" w:hint="eastAsia"/>
          <w:sz w:val="32"/>
        </w:rPr>
        <w:t>員</w:t>
      </w:r>
      <w:r w:rsidR="00875664" w:rsidRPr="00050248">
        <w:rPr>
          <w:rFonts w:ascii="標楷體" w:eastAsia="標楷體" w:hint="eastAsia"/>
          <w:sz w:val="32"/>
        </w:rPr>
        <w:t>擔任</w:t>
      </w:r>
      <w:r w:rsidRPr="00050248">
        <w:rPr>
          <w:rFonts w:ascii="標楷體" w:eastAsia="標楷體" w:hint="eastAsia"/>
          <w:sz w:val="32"/>
        </w:rPr>
        <w:t>保證</w:t>
      </w:r>
      <w:r w:rsidRPr="00875664">
        <w:rPr>
          <w:rFonts w:ascii="標楷體" w:eastAsia="標楷體" w:hint="eastAsia"/>
          <w:sz w:val="32"/>
        </w:rPr>
        <w:t>。</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（二）借款人可提供自有不動產經承貸銀行設定抵押作為擔保品，若所提供之不動產</w:t>
      </w:r>
      <w:r w:rsidRPr="007739EA">
        <w:rPr>
          <w:rFonts w:ascii="標楷體" w:eastAsia="標楷體" w:hint="eastAsia"/>
          <w:sz w:val="32"/>
        </w:rPr>
        <w:t>為</w:t>
      </w:r>
      <w:r w:rsidR="00875664" w:rsidRPr="007739EA">
        <w:rPr>
          <w:rFonts w:ascii="標楷體" w:eastAsia="標楷體" w:hint="eastAsia"/>
          <w:sz w:val="32"/>
        </w:rPr>
        <w:t>足額擔保</w:t>
      </w:r>
      <w:r w:rsidRPr="007739EA">
        <w:rPr>
          <w:rFonts w:ascii="標楷體" w:eastAsia="標楷體" w:hint="eastAsia"/>
          <w:sz w:val="32"/>
        </w:rPr>
        <w:t>，</w:t>
      </w:r>
      <w:r w:rsidR="00875664" w:rsidRPr="007739EA">
        <w:rPr>
          <w:rFonts w:ascii="標楷體" w:eastAsia="標楷體" w:hint="eastAsia"/>
          <w:sz w:val="32"/>
        </w:rPr>
        <w:t>免徵</w:t>
      </w:r>
      <w:r w:rsidRPr="007739EA">
        <w:rPr>
          <w:rFonts w:ascii="標楷體" w:eastAsia="標楷體" w:hint="eastAsia"/>
          <w:sz w:val="32"/>
        </w:rPr>
        <w:t>保</w:t>
      </w:r>
      <w:r w:rsidRPr="00C977B4">
        <w:rPr>
          <w:rFonts w:ascii="標楷體" w:eastAsia="標楷體" w:hint="eastAsia"/>
          <w:sz w:val="32"/>
        </w:rPr>
        <w:t>證人。</w:t>
      </w:r>
    </w:p>
    <w:p w:rsidR="00B817F9" w:rsidRPr="00C977B4" w:rsidRDefault="00B817F9" w:rsidP="00C977B4">
      <w:pPr>
        <w:numPr>
          <w:ilvl w:val="12"/>
          <w:numId w:val="0"/>
        </w:numPr>
        <w:snapToGrid w:val="0"/>
        <w:spacing w:line="520" w:lineRule="exact"/>
        <w:ind w:left="640" w:hangingChars="200" w:hanging="640"/>
        <w:jc w:val="both"/>
        <w:textDirection w:val="lrTbV"/>
        <w:rPr>
          <w:rFonts w:ascii="標楷體" w:eastAsia="標楷體"/>
          <w:sz w:val="32"/>
        </w:rPr>
      </w:pPr>
      <w:r w:rsidRPr="00C977B4">
        <w:rPr>
          <w:rFonts w:ascii="標楷體" w:eastAsia="標楷體" w:hint="eastAsia"/>
          <w:sz w:val="32"/>
        </w:rPr>
        <w:t>十一、貸款期限及寬緩期：</w:t>
      </w:r>
    </w:p>
    <w:p w:rsidR="00B817F9" w:rsidRPr="007739EA" w:rsidRDefault="00B817F9" w:rsidP="00C977B4">
      <w:pPr>
        <w:snapToGrid w:val="0"/>
        <w:spacing w:line="520" w:lineRule="exact"/>
        <w:ind w:left="960" w:hangingChars="300" w:hanging="960"/>
        <w:jc w:val="both"/>
        <w:textDirection w:val="lrTbV"/>
        <w:rPr>
          <w:rFonts w:ascii="標楷體" w:eastAsia="標楷體"/>
          <w:sz w:val="32"/>
        </w:rPr>
      </w:pPr>
      <w:r w:rsidRPr="00C977B4">
        <w:rPr>
          <w:rFonts w:ascii="標楷體" w:eastAsia="標楷體" w:hint="eastAsia"/>
          <w:sz w:val="32"/>
        </w:rPr>
        <w:t>（</w:t>
      </w:r>
      <w:r w:rsidR="00CF3492" w:rsidRPr="00C977B4">
        <w:rPr>
          <w:rFonts w:ascii="標楷體" w:eastAsia="標楷體" w:hint="eastAsia"/>
          <w:sz w:val="32"/>
        </w:rPr>
        <w:t>一</w:t>
      </w:r>
      <w:r w:rsidRPr="00C977B4">
        <w:rPr>
          <w:rFonts w:ascii="標楷體" w:eastAsia="標楷體" w:hint="eastAsia"/>
          <w:sz w:val="32"/>
        </w:rPr>
        <w:t>）</w:t>
      </w:r>
      <w:r w:rsidRPr="007739EA">
        <w:rPr>
          <w:rFonts w:ascii="標楷體" w:eastAsia="標楷體" w:hint="eastAsia"/>
          <w:sz w:val="32"/>
        </w:rPr>
        <w:t>貸款年限最高為5年。</w:t>
      </w:r>
    </w:p>
    <w:p w:rsidR="00B817F9" w:rsidRPr="00C977B4" w:rsidRDefault="00B817F9" w:rsidP="00C977B4">
      <w:pPr>
        <w:snapToGrid w:val="0"/>
        <w:spacing w:line="520" w:lineRule="exact"/>
        <w:ind w:left="960" w:hangingChars="300" w:hanging="960"/>
        <w:jc w:val="both"/>
        <w:textDirection w:val="lrTbV"/>
        <w:rPr>
          <w:rFonts w:ascii="標楷體" w:eastAsia="標楷體"/>
          <w:sz w:val="32"/>
        </w:rPr>
      </w:pPr>
      <w:r w:rsidRPr="00C977B4">
        <w:rPr>
          <w:rFonts w:ascii="標楷體" w:eastAsia="標楷體" w:hint="eastAsia"/>
          <w:sz w:val="32"/>
        </w:rPr>
        <w:t>（</w:t>
      </w:r>
      <w:r w:rsidR="00CF3492" w:rsidRPr="00C977B4">
        <w:rPr>
          <w:rFonts w:ascii="標楷體" w:eastAsia="標楷體" w:hint="eastAsia"/>
          <w:sz w:val="32"/>
        </w:rPr>
        <w:t>二</w:t>
      </w:r>
      <w:r w:rsidRPr="00C977B4">
        <w:rPr>
          <w:rFonts w:ascii="標楷體" w:eastAsia="標楷體" w:hint="eastAsia"/>
          <w:sz w:val="32"/>
        </w:rPr>
        <w:t>）借款人得選擇第</w:t>
      </w:r>
      <w:r w:rsidR="00CF3492" w:rsidRPr="00C977B4">
        <w:rPr>
          <w:rFonts w:ascii="標楷體" w:eastAsia="標楷體" w:hint="eastAsia"/>
          <w:sz w:val="32"/>
        </w:rPr>
        <w:t>1</w:t>
      </w:r>
      <w:r w:rsidRPr="00C977B4">
        <w:rPr>
          <w:rFonts w:ascii="標楷體" w:eastAsia="標楷體" w:hint="eastAsia"/>
          <w:sz w:val="32"/>
        </w:rPr>
        <w:t>年僅支付利息，不償還本金，自第2年起本金利息再依年金法按月攤還。</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lastRenderedPageBreak/>
        <w:t>十二、各類指定用途貸款應備妥之相關文件：</w:t>
      </w:r>
    </w:p>
    <w:p w:rsidR="00B817F9" w:rsidRPr="00C977B4" w:rsidRDefault="00B817F9" w:rsidP="00C977B4">
      <w:pPr>
        <w:snapToGrid w:val="0"/>
        <w:spacing w:line="520" w:lineRule="exact"/>
        <w:ind w:left="960" w:hangingChars="300" w:hanging="960"/>
        <w:jc w:val="both"/>
        <w:rPr>
          <w:rFonts w:ascii="標楷體" w:eastAsia="標楷體"/>
          <w:sz w:val="32"/>
        </w:rPr>
      </w:pPr>
      <w:r w:rsidRPr="00C977B4">
        <w:rPr>
          <w:rFonts w:ascii="標楷體" w:eastAsia="標楷體" w:hint="eastAsia"/>
          <w:sz w:val="32"/>
        </w:rPr>
        <w:t>（一）共同性文件資料：</w:t>
      </w:r>
    </w:p>
    <w:p w:rsidR="00B817F9" w:rsidRPr="00C977B4" w:rsidRDefault="00C977B4" w:rsidP="00210A9B">
      <w:pPr>
        <w:pStyle w:val="2"/>
        <w:snapToGrid w:val="0"/>
        <w:spacing w:line="520" w:lineRule="exact"/>
        <w:ind w:leftChars="400" w:left="1280" w:hangingChars="100" w:hanging="320"/>
      </w:pPr>
      <w:r>
        <w:rPr>
          <w:rFonts w:hint="eastAsia"/>
        </w:rPr>
        <w:t>1.</w:t>
      </w:r>
      <w:r w:rsidR="00B817F9" w:rsidRPr="00C977B4">
        <w:rPr>
          <w:rFonts w:hint="eastAsia"/>
        </w:rPr>
        <w:t>借款申請書（申請書表依各承辦銀行之規定，並由申請人逕洽承辦銀行各地分支機構索取）。</w:t>
      </w:r>
    </w:p>
    <w:p w:rsidR="00B817F9" w:rsidRPr="00C977B4" w:rsidRDefault="00C977B4" w:rsidP="00210A9B">
      <w:pPr>
        <w:snapToGrid w:val="0"/>
        <w:spacing w:line="520" w:lineRule="exact"/>
        <w:ind w:leftChars="400" w:left="1280" w:hangingChars="100" w:hanging="320"/>
        <w:jc w:val="both"/>
        <w:rPr>
          <w:rFonts w:ascii="標楷體" w:eastAsia="標楷體"/>
          <w:sz w:val="32"/>
        </w:rPr>
      </w:pPr>
      <w:r>
        <w:rPr>
          <w:rFonts w:ascii="標楷體" w:eastAsia="標楷體" w:hint="eastAsia"/>
          <w:sz w:val="32"/>
        </w:rPr>
        <w:t>2.</w:t>
      </w:r>
      <w:r w:rsidR="00B817F9" w:rsidRPr="00C977B4">
        <w:rPr>
          <w:rFonts w:ascii="標楷體" w:eastAsia="標楷體" w:hint="eastAsia"/>
          <w:sz w:val="32"/>
        </w:rPr>
        <w:t>機關出具之加入本基金證明書（該證明有效期為1個月），證明書格式如附件。</w:t>
      </w:r>
    </w:p>
    <w:p w:rsidR="00B817F9" w:rsidRPr="00C977B4" w:rsidRDefault="00B817F9" w:rsidP="00C977B4">
      <w:pPr>
        <w:snapToGrid w:val="0"/>
        <w:spacing w:line="520" w:lineRule="exact"/>
        <w:ind w:left="960" w:hangingChars="300" w:hanging="960"/>
        <w:jc w:val="both"/>
        <w:rPr>
          <w:rFonts w:ascii="標楷體" w:eastAsia="標楷體" w:hint="eastAsia"/>
          <w:sz w:val="32"/>
        </w:rPr>
      </w:pPr>
      <w:r w:rsidRPr="00C977B4">
        <w:rPr>
          <w:rFonts w:ascii="標楷體" w:eastAsia="標楷體" w:hint="eastAsia"/>
          <w:sz w:val="32"/>
        </w:rPr>
        <w:t>（二）個別性文件及資料：</w:t>
      </w:r>
    </w:p>
    <w:p w:rsidR="00B817F9" w:rsidRPr="00C977B4" w:rsidRDefault="00C977B4" w:rsidP="00210A9B">
      <w:pPr>
        <w:pStyle w:val="2"/>
        <w:snapToGrid w:val="0"/>
        <w:spacing w:line="520" w:lineRule="exact"/>
        <w:ind w:leftChars="400" w:left="1280" w:hangingChars="100" w:hanging="320"/>
        <w:rPr>
          <w:rFonts w:hint="eastAsia"/>
        </w:rPr>
      </w:pPr>
      <w:r>
        <w:rPr>
          <w:rFonts w:hint="eastAsia"/>
        </w:rPr>
        <w:t>1.</w:t>
      </w:r>
      <w:r w:rsidR="00B817F9" w:rsidRPr="00C977B4">
        <w:rPr>
          <w:rFonts w:hint="eastAsia"/>
        </w:rPr>
        <w:t>結婚貸款：結婚喜帖或結婚證書。</w:t>
      </w:r>
    </w:p>
    <w:p w:rsidR="00B817F9" w:rsidRPr="00C977B4" w:rsidRDefault="00C977B4" w:rsidP="00210A9B">
      <w:pPr>
        <w:pStyle w:val="2"/>
        <w:snapToGrid w:val="0"/>
        <w:spacing w:line="520" w:lineRule="exact"/>
        <w:ind w:leftChars="400" w:left="1280" w:hangingChars="100" w:hanging="320"/>
        <w:rPr>
          <w:rFonts w:hint="eastAsia"/>
        </w:rPr>
      </w:pPr>
      <w:r>
        <w:rPr>
          <w:rFonts w:hint="eastAsia"/>
        </w:rPr>
        <w:t>2.</w:t>
      </w:r>
      <w:r w:rsidR="00B817F9" w:rsidRPr="00C977B4">
        <w:rPr>
          <w:rFonts w:hint="eastAsia"/>
        </w:rPr>
        <w:t>生育貸款：出生證明或其它可證明已懷孕待產之證明文件。</w:t>
      </w:r>
    </w:p>
    <w:p w:rsidR="00B817F9" w:rsidRPr="00C977B4" w:rsidRDefault="00C977B4" w:rsidP="00210A9B">
      <w:pPr>
        <w:pStyle w:val="2"/>
        <w:snapToGrid w:val="0"/>
        <w:spacing w:line="520" w:lineRule="exact"/>
        <w:ind w:leftChars="400" w:left="1280" w:hangingChars="100" w:hanging="320"/>
        <w:rPr>
          <w:rFonts w:hint="eastAsia"/>
        </w:rPr>
      </w:pPr>
      <w:r>
        <w:rPr>
          <w:rFonts w:hint="eastAsia"/>
        </w:rPr>
        <w:t>3.</w:t>
      </w:r>
      <w:r w:rsidR="00B817F9" w:rsidRPr="00C977B4">
        <w:rPr>
          <w:rFonts w:hint="eastAsia"/>
        </w:rPr>
        <w:t>子女出國留學：國外大專以上就讀學校之入學許可通知及簽證核准之證明</w:t>
      </w:r>
      <w:r w:rsidR="00CF3492" w:rsidRPr="00C977B4">
        <w:rPr>
          <w:rFonts w:hint="eastAsia"/>
        </w:rPr>
        <w:t>文件</w:t>
      </w:r>
      <w:r w:rsidR="00B817F9" w:rsidRPr="00C977B4">
        <w:rPr>
          <w:rFonts w:hint="eastAsia"/>
        </w:rPr>
        <w:t>。</w:t>
      </w:r>
    </w:p>
    <w:p w:rsidR="00B817F9" w:rsidRPr="00C977B4" w:rsidRDefault="00C977B4" w:rsidP="00210A9B">
      <w:pPr>
        <w:pStyle w:val="2"/>
        <w:snapToGrid w:val="0"/>
        <w:spacing w:line="520" w:lineRule="exact"/>
        <w:ind w:leftChars="400" w:left="1280" w:hangingChars="100" w:hanging="320"/>
      </w:pPr>
      <w:r>
        <w:rPr>
          <w:rFonts w:hint="eastAsia"/>
        </w:rPr>
        <w:t>4.</w:t>
      </w:r>
      <w:r w:rsidR="00B817F9" w:rsidRPr="00C977B4">
        <w:rPr>
          <w:rFonts w:hint="eastAsia"/>
        </w:rPr>
        <w:t>急難貸款：當地鄉鎮市公所以上之政府證明其所受到之天然災害程度及其急難之事實。</w:t>
      </w:r>
    </w:p>
    <w:p w:rsidR="00B817F9" w:rsidRPr="00C977B4" w:rsidRDefault="00B817F9" w:rsidP="00C977B4">
      <w:pPr>
        <w:numPr>
          <w:ilvl w:val="12"/>
          <w:numId w:val="0"/>
        </w:numPr>
        <w:snapToGrid w:val="0"/>
        <w:spacing w:line="520" w:lineRule="exact"/>
        <w:ind w:left="640" w:hangingChars="200" w:hanging="640"/>
        <w:jc w:val="both"/>
        <w:rPr>
          <w:rFonts w:ascii="標楷體" w:eastAsia="標楷體" w:hint="eastAsia"/>
          <w:sz w:val="32"/>
        </w:rPr>
      </w:pPr>
      <w:r w:rsidRPr="00C977B4">
        <w:rPr>
          <w:rFonts w:ascii="標楷體" w:eastAsia="標楷體" w:hint="eastAsia"/>
          <w:sz w:val="32"/>
        </w:rPr>
        <w:t>十三、各項費用：</w:t>
      </w:r>
    </w:p>
    <w:p w:rsidR="00B817F9" w:rsidRPr="00C977B4" w:rsidRDefault="00B817F9" w:rsidP="00C977B4">
      <w:pPr>
        <w:snapToGrid w:val="0"/>
        <w:spacing w:line="520" w:lineRule="exact"/>
        <w:ind w:left="960" w:hangingChars="300" w:hanging="960"/>
        <w:jc w:val="both"/>
        <w:rPr>
          <w:rFonts w:ascii="標楷體" w:eastAsia="標楷體" w:hint="eastAsia"/>
          <w:sz w:val="32"/>
        </w:rPr>
      </w:pPr>
      <w:r w:rsidRPr="00C977B4">
        <w:rPr>
          <w:rFonts w:ascii="標楷體" w:eastAsia="標楷體" w:hint="eastAsia"/>
          <w:sz w:val="32"/>
        </w:rPr>
        <w:t>（一）借款人及保證人之信用查詢費。</w:t>
      </w:r>
    </w:p>
    <w:p w:rsidR="00B817F9" w:rsidRPr="00C977B4" w:rsidRDefault="00B817F9" w:rsidP="00C977B4">
      <w:pPr>
        <w:snapToGrid w:val="0"/>
        <w:spacing w:line="520" w:lineRule="exact"/>
        <w:ind w:left="960" w:hangingChars="300" w:hanging="960"/>
        <w:jc w:val="both"/>
        <w:rPr>
          <w:rFonts w:ascii="標楷體" w:eastAsia="標楷體" w:hint="eastAsia"/>
          <w:sz w:val="32"/>
        </w:rPr>
      </w:pPr>
      <w:r w:rsidRPr="00C977B4">
        <w:rPr>
          <w:rFonts w:ascii="標楷體" w:eastAsia="標楷體" w:hint="eastAsia"/>
          <w:sz w:val="32"/>
        </w:rPr>
        <w:t>（二）房屋抵押之代書費、規費及設定費。</w:t>
      </w:r>
    </w:p>
    <w:p w:rsidR="00B817F9" w:rsidRPr="00C977B4" w:rsidRDefault="00B817F9" w:rsidP="00210A9B">
      <w:pPr>
        <w:snapToGrid w:val="0"/>
        <w:spacing w:line="520" w:lineRule="exact"/>
        <w:ind w:firstLineChars="300" w:firstLine="960"/>
        <w:jc w:val="both"/>
        <w:rPr>
          <w:rFonts w:ascii="標楷體" w:eastAsia="標楷體"/>
          <w:sz w:val="32"/>
        </w:rPr>
      </w:pPr>
      <w:r w:rsidRPr="00C977B4">
        <w:rPr>
          <w:rFonts w:ascii="標楷體" w:eastAsia="標楷體" w:hint="eastAsia"/>
          <w:sz w:val="32"/>
        </w:rPr>
        <w:t>以上費用均由借款人自行負擔。</w:t>
      </w:r>
    </w:p>
    <w:p w:rsidR="00B817F9" w:rsidRPr="00C977B4" w:rsidRDefault="00B817F9" w:rsidP="00210A9B">
      <w:pPr>
        <w:pStyle w:val="3"/>
        <w:snapToGrid w:val="0"/>
        <w:spacing w:line="520" w:lineRule="exact"/>
        <w:ind w:left="960" w:hangingChars="300" w:hanging="960"/>
        <w:rPr>
          <w:rFonts w:hint="eastAsia"/>
        </w:rPr>
      </w:pPr>
      <w:r w:rsidRPr="00C977B4">
        <w:rPr>
          <w:rFonts w:hint="eastAsia"/>
        </w:rPr>
        <w:t>十四、參加本基金人員申貸本項貸款，應本誠信原則，提供正確真實資料予承辦行庫，若有提供不實資料經發現後，承辦銀行得將其調整為該行一般貸款利率，並追溯其利息差額。</w:t>
      </w:r>
    </w:p>
    <w:p w:rsidR="006438A1" w:rsidRPr="00C977B4" w:rsidRDefault="00B817F9" w:rsidP="00C977B4">
      <w:pPr>
        <w:numPr>
          <w:ilvl w:val="12"/>
          <w:numId w:val="0"/>
        </w:numPr>
        <w:snapToGrid w:val="0"/>
        <w:spacing w:line="520" w:lineRule="exact"/>
        <w:ind w:left="640" w:hangingChars="200" w:hanging="640"/>
        <w:jc w:val="both"/>
        <w:rPr>
          <w:rFonts w:ascii="標楷體" w:eastAsia="標楷體"/>
          <w:sz w:val="32"/>
        </w:rPr>
      </w:pPr>
      <w:r w:rsidRPr="00C977B4">
        <w:rPr>
          <w:rFonts w:ascii="標楷體" w:eastAsia="標楷體" w:hint="eastAsia"/>
          <w:sz w:val="32"/>
        </w:rPr>
        <w:t>十五、本作業規定經本會主任委員核定後實施，修正時亦同。</w:t>
      </w:r>
    </w:p>
    <w:p w:rsidR="00B817F9" w:rsidRPr="00C977B4" w:rsidRDefault="006438A1" w:rsidP="00C977B4">
      <w:pPr>
        <w:numPr>
          <w:ilvl w:val="12"/>
          <w:numId w:val="0"/>
        </w:numPr>
        <w:snapToGrid w:val="0"/>
        <w:spacing w:line="520" w:lineRule="exact"/>
        <w:ind w:left="640" w:hangingChars="200" w:hanging="640"/>
        <w:jc w:val="center"/>
      </w:pPr>
      <w:r w:rsidRPr="00C977B4">
        <w:rPr>
          <w:rFonts w:ascii="標楷體" w:eastAsia="標楷體"/>
          <w:sz w:val="32"/>
        </w:rPr>
        <w:br w:type="page"/>
      </w:r>
      <w:r w:rsidR="00B817F9" w:rsidRPr="00C977B4">
        <w:rPr>
          <w:rFonts w:eastAsia="標楷體" w:hint="eastAsia"/>
          <w:sz w:val="44"/>
        </w:rPr>
        <w:lastRenderedPageBreak/>
        <w:t>參加公務人員退休撫卹基金證明書</w:t>
      </w:r>
    </w:p>
    <w:tbl>
      <w:tblPr>
        <w:tblpPr w:leftFromText="180" w:rightFromText="180" w:vertAnchor="text" w:horzAnchor="margin" w:tblpXSpec="center" w:tblpY="198"/>
        <w:tblW w:w="95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288"/>
        <w:gridCol w:w="2160"/>
        <w:gridCol w:w="1260"/>
        <w:gridCol w:w="1260"/>
        <w:gridCol w:w="360"/>
        <w:gridCol w:w="1080"/>
        <w:gridCol w:w="2132"/>
      </w:tblGrid>
      <w:tr w:rsidR="00B817F9" w:rsidRPr="00C977B4">
        <w:tblPrEx>
          <w:tblCellMar>
            <w:top w:w="0" w:type="dxa"/>
            <w:bottom w:w="0" w:type="dxa"/>
          </w:tblCellMar>
        </w:tblPrEx>
        <w:trPr>
          <w:cantSplit/>
          <w:trHeight w:val="360"/>
        </w:trPr>
        <w:tc>
          <w:tcPr>
            <w:tcW w:w="1288" w:type="dxa"/>
            <w:vAlign w:val="center"/>
          </w:tcPr>
          <w:p w:rsidR="00B817F9" w:rsidRPr="00C977B4" w:rsidRDefault="00B817F9">
            <w:pPr>
              <w:spacing w:line="240" w:lineRule="atLeast"/>
              <w:jc w:val="distribute"/>
              <w:rPr>
                <w:rFonts w:eastAsia="標楷體" w:hint="eastAsia"/>
                <w:sz w:val="32"/>
              </w:rPr>
            </w:pPr>
            <w:r w:rsidRPr="00C977B4">
              <w:rPr>
                <w:rFonts w:eastAsia="標楷體" w:hint="eastAsia"/>
                <w:sz w:val="32"/>
              </w:rPr>
              <w:t>姓</w:t>
            </w:r>
            <w:r w:rsidRPr="00C977B4">
              <w:rPr>
                <w:rFonts w:eastAsia="標楷體"/>
                <w:sz w:val="32"/>
              </w:rPr>
              <w:t xml:space="preserve"> </w:t>
            </w:r>
            <w:r w:rsidRPr="00C977B4">
              <w:rPr>
                <w:rFonts w:eastAsia="標楷體" w:hint="eastAsia"/>
                <w:sz w:val="32"/>
              </w:rPr>
              <w:t>名</w:t>
            </w:r>
          </w:p>
        </w:tc>
        <w:tc>
          <w:tcPr>
            <w:tcW w:w="3420" w:type="dxa"/>
            <w:gridSpan w:val="2"/>
            <w:vAlign w:val="center"/>
          </w:tcPr>
          <w:p w:rsidR="00B817F9" w:rsidRPr="00C977B4" w:rsidRDefault="00B817F9">
            <w:pPr>
              <w:spacing w:line="240" w:lineRule="atLeast"/>
              <w:jc w:val="distribute"/>
              <w:rPr>
                <w:rFonts w:eastAsia="標楷體"/>
                <w:sz w:val="28"/>
              </w:rPr>
            </w:pPr>
          </w:p>
        </w:tc>
        <w:tc>
          <w:tcPr>
            <w:tcW w:w="1260" w:type="dxa"/>
            <w:vAlign w:val="center"/>
          </w:tcPr>
          <w:p w:rsidR="00B817F9" w:rsidRPr="00C977B4" w:rsidRDefault="00B817F9">
            <w:pPr>
              <w:pStyle w:val="a5"/>
              <w:spacing w:line="240" w:lineRule="atLeast"/>
              <w:ind w:right="0"/>
              <w:jc w:val="distribute"/>
              <w:rPr>
                <w:rFonts w:hint="eastAsia"/>
              </w:rPr>
            </w:pPr>
            <w:r w:rsidRPr="00C977B4">
              <w:rPr>
                <w:rFonts w:hint="eastAsia"/>
              </w:rPr>
              <w:t>身分證</w:t>
            </w:r>
          </w:p>
          <w:p w:rsidR="00B817F9" w:rsidRPr="00C977B4" w:rsidRDefault="00B817F9">
            <w:pPr>
              <w:spacing w:line="240" w:lineRule="atLeast"/>
              <w:jc w:val="distribute"/>
              <w:rPr>
                <w:rFonts w:eastAsia="標楷體" w:hint="eastAsia"/>
                <w:sz w:val="28"/>
              </w:rPr>
            </w:pPr>
            <w:r w:rsidRPr="00C977B4">
              <w:rPr>
                <w:rFonts w:eastAsia="標楷體" w:hint="eastAsia"/>
                <w:sz w:val="32"/>
              </w:rPr>
              <w:t>字</w:t>
            </w:r>
            <w:r w:rsidRPr="00C977B4">
              <w:rPr>
                <w:rFonts w:eastAsia="標楷體"/>
                <w:sz w:val="32"/>
              </w:rPr>
              <w:t xml:space="preserve">  </w:t>
            </w:r>
            <w:r w:rsidRPr="00C977B4">
              <w:rPr>
                <w:rFonts w:eastAsia="標楷體" w:hint="eastAsia"/>
                <w:sz w:val="32"/>
              </w:rPr>
              <w:t>號</w:t>
            </w:r>
          </w:p>
        </w:tc>
        <w:tc>
          <w:tcPr>
            <w:tcW w:w="3572" w:type="dxa"/>
            <w:gridSpan w:val="3"/>
            <w:vAlign w:val="center"/>
          </w:tcPr>
          <w:p w:rsidR="00B817F9" w:rsidRPr="00C977B4" w:rsidRDefault="00B817F9">
            <w:pPr>
              <w:spacing w:before="240" w:line="240" w:lineRule="atLeast"/>
              <w:jc w:val="both"/>
              <w:rPr>
                <w:rFonts w:eastAsia="標楷體" w:hint="eastAsia"/>
                <w:sz w:val="32"/>
              </w:rPr>
            </w:pPr>
          </w:p>
        </w:tc>
      </w:tr>
      <w:tr w:rsidR="00B817F9" w:rsidRPr="00C977B4">
        <w:tblPrEx>
          <w:tblCellMar>
            <w:top w:w="0" w:type="dxa"/>
            <w:bottom w:w="0" w:type="dxa"/>
          </w:tblCellMar>
        </w:tblPrEx>
        <w:trPr>
          <w:cantSplit/>
          <w:trHeight w:val="360"/>
        </w:trPr>
        <w:tc>
          <w:tcPr>
            <w:tcW w:w="1288" w:type="dxa"/>
            <w:vAlign w:val="center"/>
          </w:tcPr>
          <w:p w:rsidR="00B817F9" w:rsidRPr="00C977B4" w:rsidRDefault="00B817F9">
            <w:pPr>
              <w:spacing w:line="240" w:lineRule="atLeast"/>
              <w:jc w:val="distribute"/>
              <w:rPr>
                <w:rFonts w:eastAsia="標楷體" w:hint="eastAsia"/>
                <w:sz w:val="32"/>
              </w:rPr>
            </w:pPr>
            <w:r w:rsidRPr="00C977B4">
              <w:rPr>
                <w:rFonts w:eastAsia="標楷體" w:hint="eastAsia"/>
                <w:sz w:val="32"/>
              </w:rPr>
              <w:t>性</w:t>
            </w:r>
            <w:r w:rsidRPr="00C977B4">
              <w:rPr>
                <w:rFonts w:eastAsia="標楷體"/>
                <w:sz w:val="32"/>
              </w:rPr>
              <w:t xml:space="preserve"> </w:t>
            </w:r>
            <w:r w:rsidRPr="00C977B4">
              <w:rPr>
                <w:rFonts w:eastAsia="標楷體" w:hint="eastAsia"/>
                <w:sz w:val="32"/>
              </w:rPr>
              <w:t>別</w:t>
            </w:r>
          </w:p>
        </w:tc>
        <w:tc>
          <w:tcPr>
            <w:tcW w:w="2160" w:type="dxa"/>
            <w:vAlign w:val="center"/>
          </w:tcPr>
          <w:p w:rsidR="00B817F9" w:rsidRPr="00C977B4" w:rsidRDefault="00B817F9">
            <w:pPr>
              <w:spacing w:line="240" w:lineRule="atLeast"/>
              <w:jc w:val="distribute"/>
              <w:rPr>
                <w:rFonts w:eastAsia="標楷體"/>
                <w:sz w:val="28"/>
              </w:rPr>
            </w:pPr>
          </w:p>
        </w:tc>
        <w:tc>
          <w:tcPr>
            <w:tcW w:w="1260" w:type="dxa"/>
            <w:vAlign w:val="center"/>
          </w:tcPr>
          <w:p w:rsidR="00B817F9" w:rsidRPr="00C977B4" w:rsidRDefault="00B817F9">
            <w:pPr>
              <w:spacing w:line="240" w:lineRule="atLeast"/>
              <w:jc w:val="distribute"/>
              <w:rPr>
                <w:rFonts w:eastAsia="標楷體" w:hint="eastAsia"/>
                <w:sz w:val="32"/>
              </w:rPr>
            </w:pPr>
            <w:r w:rsidRPr="00C977B4">
              <w:rPr>
                <w:rFonts w:eastAsia="標楷體" w:hint="eastAsia"/>
                <w:sz w:val="32"/>
              </w:rPr>
              <w:t>出</w:t>
            </w:r>
            <w:r w:rsidRPr="00C977B4">
              <w:rPr>
                <w:rFonts w:eastAsia="標楷體" w:hint="eastAsia"/>
                <w:sz w:val="32"/>
              </w:rPr>
              <w:t xml:space="preserve">  </w:t>
            </w:r>
            <w:r w:rsidRPr="00C977B4">
              <w:rPr>
                <w:rFonts w:eastAsia="標楷體" w:hint="eastAsia"/>
                <w:sz w:val="32"/>
              </w:rPr>
              <w:t>生</w:t>
            </w:r>
          </w:p>
          <w:p w:rsidR="00B817F9" w:rsidRPr="00C977B4" w:rsidRDefault="00B817F9">
            <w:pPr>
              <w:spacing w:line="240" w:lineRule="atLeast"/>
              <w:jc w:val="distribute"/>
              <w:rPr>
                <w:rFonts w:eastAsia="標楷體" w:hint="eastAsia"/>
                <w:sz w:val="32"/>
              </w:rPr>
            </w:pPr>
            <w:r w:rsidRPr="00C977B4">
              <w:rPr>
                <w:rFonts w:eastAsia="標楷體" w:hint="eastAsia"/>
                <w:sz w:val="32"/>
              </w:rPr>
              <w:t>年月日</w:t>
            </w:r>
          </w:p>
        </w:tc>
        <w:tc>
          <w:tcPr>
            <w:tcW w:w="4832" w:type="dxa"/>
            <w:gridSpan w:val="4"/>
            <w:vAlign w:val="center"/>
          </w:tcPr>
          <w:p w:rsidR="00B817F9" w:rsidRPr="00C977B4" w:rsidRDefault="00B817F9">
            <w:pPr>
              <w:spacing w:line="240" w:lineRule="atLeast"/>
              <w:jc w:val="distribute"/>
              <w:rPr>
                <w:rFonts w:eastAsia="標楷體" w:hint="eastAsia"/>
                <w:sz w:val="32"/>
              </w:rPr>
            </w:pPr>
            <w:r w:rsidRPr="00C977B4">
              <w:rPr>
                <w:rFonts w:eastAsia="標楷體" w:hint="eastAsia"/>
                <w:sz w:val="32"/>
              </w:rPr>
              <w:t xml:space="preserve">       </w:t>
            </w:r>
            <w:r w:rsidRPr="00C977B4">
              <w:rPr>
                <w:rFonts w:eastAsia="標楷體" w:hint="eastAsia"/>
                <w:sz w:val="32"/>
              </w:rPr>
              <w:t>年</w:t>
            </w:r>
            <w:r w:rsidRPr="00C977B4">
              <w:rPr>
                <w:rFonts w:eastAsia="標楷體" w:hint="eastAsia"/>
                <w:sz w:val="32"/>
              </w:rPr>
              <w:t xml:space="preserve">  </w:t>
            </w:r>
            <w:r w:rsidRPr="00C977B4">
              <w:rPr>
                <w:rFonts w:eastAsia="標楷體"/>
                <w:sz w:val="32"/>
              </w:rPr>
              <w:t xml:space="preserve"> </w:t>
            </w:r>
            <w:r w:rsidRPr="00C977B4">
              <w:rPr>
                <w:rFonts w:eastAsia="標楷體" w:hint="eastAsia"/>
                <w:sz w:val="32"/>
              </w:rPr>
              <w:t>月</w:t>
            </w:r>
            <w:r w:rsidRPr="00C977B4">
              <w:rPr>
                <w:rFonts w:eastAsia="標楷體" w:hint="eastAsia"/>
                <w:sz w:val="32"/>
              </w:rPr>
              <w:t xml:space="preserve">   </w:t>
            </w:r>
            <w:r w:rsidRPr="00C977B4">
              <w:rPr>
                <w:rFonts w:eastAsia="標楷體" w:hint="eastAsia"/>
                <w:sz w:val="32"/>
              </w:rPr>
              <w:t>日</w:t>
            </w:r>
          </w:p>
        </w:tc>
      </w:tr>
      <w:tr w:rsidR="00B817F9" w:rsidRPr="00C977B4">
        <w:tblPrEx>
          <w:tblCellMar>
            <w:top w:w="0" w:type="dxa"/>
            <w:bottom w:w="0" w:type="dxa"/>
          </w:tblCellMar>
        </w:tblPrEx>
        <w:trPr>
          <w:cantSplit/>
        </w:trPr>
        <w:tc>
          <w:tcPr>
            <w:tcW w:w="1288" w:type="dxa"/>
            <w:vAlign w:val="center"/>
          </w:tcPr>
          <w:p w:rsidR="00B817F9" w:rsidRPr="00C977B4" w:rsidRDefault="00B817F9">
            <w:pPr>
              <w:spacing w:line="240" w:lineRule="atLeast"/>
              <w:jc w:val="distribute"/>
              <w:rPr>
                <w:rFonts w:eastAsia="標楷體" w:hint="eastAsia"/>
                <w:sz w:val="32"/>
              </w:rPr>
            </w:pPr>
            <w:r w:rsidRPr="00C977B4">
              <w:rPr>
                <w:rFonts w:eastAsia="標楷體" w:hint="eastAsia"/>
                <w:sz w:val="32"/>
              </w:rPr>
              <w:t>任</w:t>
            </w:r>
            <w:r w:rsidRPr="00C977B4">
              <w:rPr>
                <w:rFonts w:eastAsia="標楷體" w:hint="eastAsia"/>
                <w:sz w:val="32"/>
              </w:rPr>
              <w:t xml:space="preserve"> </w:t>
            </w:r>
            <w:r w:rsidRPr="00C977B4">
              <w:rPr>
                <w:rFonts w:eastAsia="標楷體" w:hint="eastAsia"/>
                <w:sz w:val="32"/>
              </w:rPr>
              <w:t>職</w:t>
            </w:r>
          </w:p>
          <w:p w:rsidR="00B817F9" w:rsidRPr="00C977B4" w:rsidRDefault="00B817F9">
            <w:pPr>
              <w:spacing w:line="240" w:lineRule="atLeast"/>
              <w:jc w:val="distribute"/>
              <w:rPr>
                <w:rFonts w:eastAsia="標楷體" w:hint="eastAsia"/>
                <w:sz w:val="32"/>
              </w:rPr>
            </w:pPr>
            <w:r w:rsidRPr="00C977B4">
              <w:rPr>
                <w:rFonts w:eastAsia="標楷體" w:hint="eastAsia"/>
                <w:sz w:val="32"/>
              </w:rPr>
              <w:t>機</w:t>
            </w:r>
            <w:r w:rsidRPr="00C977B4">
              <w:rPr>
                <w:rFonts w:eastAsia="標楷體" w:hint="eastAsia"/>
                <w:sz w:val="32"/>
              </w:rPr>
              <w:t xml:space="preserve"> </w:t>
            </w:r>
            <w:r w:rsidRPr="00C977B4">
              <w:rPr>
                <w:rFonts w:eastAsia="標楷體" w:hint="eastAsia"/>
                <w:sz w:val="32"/>
              </w:rPr>
              <w:t>關</w:t>
            </w:r>
          </w:p>
        </w:tc>
        <w:tc>
          <w:tcPr>
            <w:tcW w:w="5040" w:type="dxa"/>
            <w:gridSpan w:val="4"/>
            <w:vAlign w:val="center"/>
          </w:tcPr>
          <w:p w:rsidR="00B817F9" w:rsidRPr="00C977B4" w:rsidRDefault="00B817F9">
            <w:pPr>
              <w:spacing w:before="240" w:line="240" w:lineRule="atLeast"/>
              <w:jc w:val="both"/>
              <w:rPr>
                <w:rFonts w:eastAsia="標楷體"/>
                <w:sz w:val="32"/>
              </w:rPr>
            </w:pPr>
          </w:p>
        </w:tc>
        <w:tc>
          <w:tcPr>
            <w:tcW w:w="1080"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職別</w:t>
            </w:r>
          </w:p>
        </w:tc>
        <w:tc>
          <w:tcPr>
            <w:tcW w:w="2132" w:type="dxa"/>
            <w:vAlign w:val="center"/>
          </w:tcPr>
          <w:p w:rsidR="00B817F9" w:rsidRPr="00C977B4" w:rsidRDefault="00B817F9">
            <w:pPr>
              <w:jc w:val="both"/>
              <w:rPr>
                <w:rFonts w:eastAsia="標楷體"/>
                <w:sz w:val="28"/>
              </w:rPr>
            </w:pPr>
          </w:p>
        </w:tc>
      </w:tr>
      <w:tr w:rsidR="00B817F9" w:rsidRPr="00C977B4">
        <w:tblPrEx>
          <w:tblCellMar>
            <w:top w:w="0" w:type="dxa"/>
            <w:bottom w:w="0" w:type="dxa"/>
          </w:tblCellMar>
        </w:tblPrEx>
        <w:trPr>
          <w:cantSplit/>
        </w:trPr>
        <w:tc>
          <w:tcPr>
            <w:tcW w:w="1288" w:type="dxa"/>
            <w:vAlign w:val="center"/>
          </w:tcPr>
          <w:p w:rsidR="00B817F9" w:rsidRPr="00C977B4" w:rsidRDefault="00B817F9">
            <w:pPr>
              <w:spacing w:line="240" w:lineRule="atLeast"/>
              <w:jc w:val="distribute"/>
              <w:rPr>
                <w:rFonts w:eastAsia="標楷體" w:hint="eastAsia"/>
                <w:sz w:val="32"/>
              </w:rPr>
            </w:pPr>
            <w:r w:rsidRPr="00C977B4">
              <w:rPr>
                <w:rFonts w:eastAsia="標楷體" w:hint="eastAsia"/>
                <w:sz w:val="32"/>
              </w:rPr>
              <w:t>任本職</w:t>
            </w:r>
          </w:p>
          <w:p w:rsidR="00B817F9" w:rsidRPr="00C977B4" w:rsidRDefault="00B817F9">
            <w:pPr>
              <w:spacing w:line="240" w:lineRule="atLeast"/>
              <w:jc w:val="distribute"/>
              <w:rPr>
                <w:rFonts w:eastAsia="標楷體"/>
                <w:sz w:val="32"/>
              </w:rPr>
            </w:pPr>
            <w:r w:rsidRPr="00C977B4">
              <w:rPr>
                <w:rFonts w:eastAsia="標楷體" w:hint="eastAsia"/>
                <w:sz w:val="32"/>
              </w:rPr>
              <w:t>年月日</w:t>
            </w:r>
          </w:p>
        </w:tc>
        <w:tc>
          <w:tcPr>
            <w:tcW w:w="5040" w:type="dxa"/>
            <w:gridSpan w:val="4"/>
            <w:vAlign w:val="center"/>
          </w:tcPr>
          <w:p w:rsidR="00B817F9" w:rsidRPr="00C977B4" w:rsidRDefault="00B817F9">
            <w:pPr>
              <w:spacing w:line="240" w:lineRule="atLeast"/>
              <w:jc w:val="distribute"/>
              <w:rPr>
                <w:rFonts w:eastAsia="標楷體" w:hint="eastAsia"/>
                <w:sz w:val="32"/>
              </w:rPr>
            </w:pPr>
            <w:r w:rsidRPr="00C977B4">
              <w:rPr>
                <w:rFonts w:eastAsia="標楷體" w:hint="eastAsia"/>
                <w:sz w:val="32"/>
              </w:rPr>
              <w:t xml:space="preserve">        </w:t>
            </w:r>
            <w:r w:rsidRPr="00C977B4">
              <w:rPr>
                <w:rFonts w:eastAsia="標楷體" w:hint="eastAsia"/>
                <w:sz w:val="32"/>
              </w:rPr>
              <w:t>年</w:t>
            </w:r>
            <w:r w:rsidRPr="00C977B4">
              <w:rPr>
                <w:rFonts w:eastAsia="標楷體" w:hint="eastAsia"/>
                <w:sz w:val="32"/>
              </w:rPr>
              <w:t xml:space="preserve">   </w:t>
            </w:r>
            <w:r w:rsidRPr="00C977B4">
              <w:rPr>
                <w:rFonts w:eastAsia="標楷體" w:hint="eastAsia"/>
                <w:sz w:val="32"/>
              </w:rPr>
              <w:t>月</w:t>
            </w:r>
            <w:r w:rsidRPr="00C977B4">
              <w:rPr>
                <w:rFonts w:eastAsia="標楷體" w:hint="eastAsia"/>
                <w:sz w:val="32"/>
              </w:rPr>
              <w:t xml:space="preserve">   </w:t>
            </w:r>
            <w:r w:rsidRPr="00C977B4">
              <w:rPr>
                <w:rFonts w:eastAsia="標楷體" w:hint="eastAsia"/>
                <w:sz w:val="32"/>
              </w:rPr>
              <w:t>日</w:t>
            </w:r>
          </w:p>
        </w:tc>
        <w:tc>
          <w:tcPr>
            <w:tcW w:w="1080" w:type="dxa"/>
            <w:vAlign w:val="center"/>
          </w:tcPr>
          <w:p w:rsidR="00B817F9" w:rsidRPr="00C977B4" w:rsidRDefault="00B817F9">
            <w:pPr>
              <w:spacing w:line="240" w:lineRule="atLeast"/>
              <w:jc w:val="distribute"/>
              <w:rPr>
                <w:rFonts w:eastAsia="標楷體"/>
                <w:sz w:val="32"/>
              </w:rPr>
            </w:pPr>
            <w:r w:rsidRPr="00C977B4">
              <w:rPr>
                <w:rFonts w:eastAsia="標楷體" w:hint="eastAsia"/>
                <w:sz w:val="32"/>
              </w:rPr>
              <w:t>備註</w:t>
            </w:r>
          </w:p>
        </w:tc>
        <w:tc>
          <w:tcPr>
            <w:tcW w:w="2132" w:type="dxa"/>
            <w:vAlign w:val="center"/>
          </w:tcPr>
          <w:p w:rsidR="00B817F9" w:rsidRPr="00C977B4" w:rsidRDefault="00B817F9">
            <w:pPr>
              <w:jc w:val="both"/>
              <w:rPr>
                <w:rFonts w:eastAsia="標楷體"/>
                <w:sz w:val="28"/>
              </w:rPr>
            </w:pPr>
          </w:p>
        </w:tc>
      </w:tr>
      <w:tr w:rsidR="00B817F9" w:rsidRPr="00C977B4">
        <w:tblPrEx>
          <w:tblCellMar>
            <w:top w:w="0" w:type="dxa"/>
            <w:bottom w:w="0" w:type="dxa"/>
          </w:tblCellMar>
        </w:tblPrEx>
        <w:trPr>
          <w:cantSplit/>
          <w:trHeight w:val="6821"/>
        </w:trPr>
        <w:tc>
          <w:tcPr>
            <w:tcW w:w="9540" w:type="dxa"/>
            <w:gridSpan w:val="7"/>
          </w:tcPr>
          <w:p w:rsidR="00B817F9" w:rsidRPr="00C977B4" w:rsidRDefault="00B817F9">
            <w:pPr>
              <w:jc w:val="both"/>
              <w:rPr>
                <w:rFonts w:eastAsia="標楷體" w:hint="eastAsia"/>
                <w:sz w:val="36"/>
              </w:rPr>
            </w:pPr>
          </w:p>
          <w:p w:rsidR="00B817F9" w:rsidRPr="00C977B4" w:rsidRDefault="00B817F9">
            <w:pPr>
              <w:jc w:val="both"/>
              <w:rPr>
                <w:rFonts w:eastAsia="標楷體" w:hint="eastAsia"/>
                <w:sz w:val="36"/>
              </w:rPr>
            </w:pPr>
          </w:p>
          <w:p w:rsidR="00B817F9" w:rsidRPr="00C977B4" w:rsidRDefault="00B817F9">
            <w:pPr>
              <w:jc w:val="both"/>
              <w:rPr>
                <w:rFonts w:eastAsia="標楷體" w:hint="eastAsia"/>
                <w:sz w:val="36"/>
              </w:rPr>
            </w:pPr>
          </w:p>
          <w:p w:rsidR="00B817F9" w:rsidRPr="00C977B4" w:rsidRDefault="00B817F9">
            <w:pPr>
              <w:jc w:val="both"/>
              <w:rPr>
                <w:rFonts w:eastAsia="標楷體" w:hint="eastAsia"/>
                <w:sz w:val="36"/>
              </w:rPr>
            </w:pPr>
            <w:r w:rsidRPr="00C977B4">
              <w:rPr>
                <w:rFonts w:eastAsia="標楷體" w:hint="eastAsia"/>
                <w:sz w:val="36"/>
              </w:rPr>
              <w:t xml:space="preserve">  </w:t>
            </w:r>
            <w:r w:rsidRPr="00C977B4">
              <w:rPr>
                <w:rFonts w:eastAsia="標楷體" w:hint="eastAsia"/>
                <w:sz w:val="36"/>
              </w:rPr>
              <w:t>現仍在職，且參加公務人員退休撫卹基金，特此證明</w:t>
            </w:r>
          </w:p>
          <w:p w:rsidR="00B817F9" w:rsidRPr="00C977B4" w:rsidRDefault="00B817F9">
            <w:pPr>
              <w:jc w:val="both"/>
              <w:rPr>
                <w:rFonts w:eastAsia="標楷體" w:hint="eastAsia"/>
                <w:sz w:val="36"/>
              </w:rPr>
            </w:pPr>
          </w:p>
          <w:p w:rsidR="00B817F9" w:rsidRPr="00C977B4" w:rsidRDefault="00B817F9">
            <w:pPr>
              <w:jc w:val="both"/>
              <w:rPr>
                <w:rFonts w:eastAsia="標楷體" w:hint="eastAsia"/>
                <w:sz w:val="36"/>
              </w:rPr>
            </w:pPr>
          </w:p>
          <w:p w:rsidR="00B817F9" w:rsidRPr="00C977B4" w:rsidRDefault="00B817F9">
            <w:pPr>
              <w:jc w:val="both"/>
              <w:rPr>
                <w:rFonts w:eastAsia="標楷體" w:hint="eastAsia"/>
                <w:sz w:val="36"/>
              </w:rPr>
            </w:pPr>
          </w:p>
          <w:p w:rsidR="00B817F9" w:rsidRPr="00C977B4" w:rsidRDefault="00B817F9">
            <w:pPr>
              <w:jc w:val="both"/>
              <w:rPr>
                <w:rFonts w:eastAsia="標楷體" w:hint="eastAsia"/>
                <w:sz w:val="36"/>
              </w:rPr>
            </w:pPr>
          </w:p>
          <w:p w:rsidR="00B817F9" w:rsidRPr="00C977B4" w:rsidRDefault="00B817F9">
            <w:pPr>
              <w:jc w:val="both"/>
              <w:rPr>
                <w:rFonts w:eastAsia="標楷體" w:hint="eastAsia"/>
                <w:sz w:val="36"/>
              </w:rPr>
            </w:pPr>
          </w:p>
          <w:p w:rsidR="00B817F9" w:rsidRPr="00C977B4" w:rsidRDefault="00B817F9">
            <w:pPr>
              <w:jc w:val="both"/>
              <w:rPr>
                <w:rFonts w:eastAsia="標楷體"/>
                <w:sz w:val="36"/>
              </w:rPr>
            </w:pPr>
          </w:p>
          <w:p w:rsidR="00B817F9" w:rsidRPr="00C977B4" w:rsidRDefault="00B817F9">
            <w:pPr>
              <w:jc w:val="both"/>
              <w:rPr>
                <w:rFonts w:eastAsia="標楷體"/>
                <w:sz w:val="36"/>
              </w:rPr>
            </w:pPr>
          </w:p>
          <w:p w:rsidR="00B817F9" w:rsidRPr="00C977B4" w:rsidRDefault="00B817F9">
            <w:pPr>
              <w:jc w:val="distribute"/>
              <w:rPr>
                <w:rFonts w:eastAsia="標楷體" w:hint="eastAsia"/>
                <w:sz w:val="36"/>
              </w:rPr>
            </w:pPr>
            <w:r w:rsidRPr="00C977B4">
              <w:rPr>
                <w:rFonts w:eastAsia="標楷體" w:hint="eastAsia"/>
                <w:sz w:val="36"/>
              </w:rPr>
              <w:t>中</w:t>
            </w:r>
            <w:r w:rsidRPr="00C977B4">
              <w:rPr>
                <w:rFonts w:eastAsia="標楷體" w:hint="eastAsia"/>
                <w:sz w:val="36"/>
              </w:rPr>
              <w:t xml:space="preserve">  </w:t>
            </w:r>
            <w:r w:rsidRPr="00C977B4">
              <w:rPr>
                <w:rFonts w:eastAsia="標楷體" w:hint="eastAsia"/>
                <w:sz w:val="36"/>
              </w:rPr>
              <w:t>華</w:t>
            </w:r>
            <w:r w:rsidRPr="00C977B4">
              <w:rPr>
                <w:rFonts w:eastAsia="標楷體" w:hint="eastAsia"/>
                <w:sz w:val="36"/>
              </w:rPr>
              <w:t xml:space="preserve">  </w:t>
            </w:r>
            <w:r w:rsidRPr="00C977B4">
              <w:rPr>
                <w:rFonts w:eastAsia="標楷體" w:hint="eastAsia"/>
                <w:sz w:val="36"/>
              </w:rPr>
              <w:t>民</w:t>
            </w:r>
            <w:r w:rsidRPr="00C977B4">
              <w:rPr>
                <w:rFonts w:eastAsia="標楷體" w:hint="eastAsia"/>
                <w:sz w:val="36"/>
              </w:rPr>
              <w:t xml:space="preserve">  </w:t>
            </w:r>
            <w:r w:rsidRPr="00C977B4">
              <w:rPr>
                <w:rFonts w:eastAsia="標楷體" w:hint="eastAsia"/>
                <w:sz w:val="36"/>
              </w:rPr>
              <w:t>國</w:t>
            </w:r>
            <w:r w:rsidRPr="00C977B4">
              <w:rPr>
                <w:rFonts w:eastAsia="標楷體" w:hint="eastAsia"/>
                <w:sz w:val="36"/>
              </w:rPr>
              <w:t xml:space="preserve">          </w:t>
            </w:r>
            <w:r w:rsidRPr="00C977B4">
              <w:rPr>
                <w:rFonts w:eastAsia="標楷體" w:hint="eastAsia"/>
                <w:sz w:val="36"/>
              </w:rPr>
              <w:t>年</w:t>
            </w:r>
            <w:r w:rsidRPr="00C977B4">
              <w:rPr>
                <w:rFonts w:eastAsia="標楷體" w:hint="eastAsia"/>
                <w:sz w:val="36"/>
              </w:rPr>
              <w:t xml:space="preserve">          </w:t>
            </w:r>
            <w:r w:rsidRPr="00C977B4">
              <w:rPr>
                <w:rFonts w:eastAsia="標楷體" w:hint="eastAsia"/>
                <w:sz w:val="36"/>
              </w:rPr>
              <w:t>月</w:t>
            </w:r>
            <w:r w:rsidRPr="00C977B4">
              <w:rPr>
                <w:rFonts w:eastAsia="標楷體" w:hint="eastAsia"/>
                <w:sz w:val="36"/>
              </w:rPr>
              <w:t xml:space="preserve">          </w:t>
            </w:r>
            <w:r w:rsidRPr="00C977B4">
              <w:rPr>
                <w:rFonts w:eastAsia="標楷體" w:hint="eastAsia"/>
                <w:sz w:val="36"/>
              </w:rPr>
              <w:t>日</w:t>
            </w:r>
          </w:p>
          <w:p w:rsidR="00B817F9" w:rsidRPr="00C977B4" w:rsidRDefault="00B817F9">
            <w:pPr>
              <w:jc w:val="right"/>
              <w:rPr>
                <w:rFonts w:eastAsia="標楷體" w:hint="eastAsia"/>
                <w:sz w:val="32"/>
              </w:rPr>
            </w:pPr>
            <w:r w:rsidRPr="00C977B4">
              <w:rPr>
                <w:rFonts w:eastAsia="標楷體" w:hint="eastAsia"/>
                <w:sz w:val="36"/>
              </w:rPr>
              <w:t xml:space="preserve">           </w:t>
            </w:r>
            <w:r w:rsidRPr="00C977B4">
              <w:rPr>
                <w:rFonts w:eastAsia="標楷體" w:hint="eastAsia"/>
                <w:sz w:val="32"/>
              </w:rPr>
              <w:t>（請加蓋機關學校或機構之大印、關防或圖記）</w:t>
            </w:r>
          </w:p>
          <w:p w:rsidR="00B817F9" w:rsidRPr="00C977B4" w:rsidRDefault="00B817F9">
            <w:pPr>
              <w:jc w:val="both"/>
              <w:rPr>
                <w:rFonts w:eastAsia="標楷體" w:hint="eastAsia"/>
                <w:sz w:val="36"/>
              </w:rPr>
            </w:pPr>
          </w:p>
          <w:p w:rsidR="00B817F9" w:rsidRPr="00C977B4" w:rsidRDefault="00B817F9">
            <w:pPr>
              <w:jc w:val="both"/>
              <w:rPr>
                <w:rFonts w:eastAsia="標楷體" w:hint="eastAsia"/>
                <w:sz w:val="36"/>
              </w:rPr>
            </w:pPr>
          </w:p>
          <w:p w:rsidR="00B817F9" w:rsidRPr="00C977B4" w:rsidRDefault="00B817F9">
            <w:pPr>
              <w:jc w:val="both"/>
              <w:rPr>
                <w:rFonts w:eastAsia="標楷體" w:hint="eastAsia"/>
                <w:sz w:val="32"/>
              </w:rPr>
            </w:pPr>
            <w:r w:rsidRPr="00C977B4">
              <w:rPr>
                <w:rFonts w:eastAsia="標楷體" w:hint="eastAsia"/>
                <w:sz w:val="32"/>
              </w:rPr>
              <w:t>（本證明書僅證明參加公務人員退休撫卹基金，不負其他保證責任）</w:t>
            </w:r>
          </w:p>
        </w:tc>
      </w:tr>
    </w:tbl>
    <w:p w:rsidR="00B817F9" w:rsidRPr="00C977B4" w:rsidRDefault="00B817F9">
      <w:pPr>
        <w:numPr>
          <w:ilvl w:val="12"/>
          <w:numId w:val="0"/>
        </w:numPr>
        <w:ind w:right="-514"/>
        <w:jc w:val="both"/>
        <w:rPr>
          <w:rFonts w:hint="eastAsia"/>
        </w:rPr>
      </w:pPr>
    </w:p>
    <w:sectPr w:rsidR="00B817F9" w:rsidRPr="00C977B4" w:rsidSect="00CF3492">
      <w:footerReference w:type="even" r:id="rId7"/>
      <w:footerReference w:type="default" r:id="rId8"/>
      <w:pgSz w:w="11907" w:h="16840" w:code="9"/>
      <w:pgMar w:top="1134" w:right="1247" w:bottom="1134" w:left="1247" w:header="851" w:footer="675"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7F4" w:rsidRDefault="009547F4">
      <w:r>
        <w:separator/>
      </w:r>
    </w:p>
  </w:endnote>
  <w:endnote w:type="continuationSeparator" w:id="0">
    <w:p w:rsidR="009547F4" w:rsidRDefault="00954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19" w:rsidRDefault="00043C19">
    <w:pPr>
      <w:pStyle w:val="a6"/>
      <w:framePr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43C19" w:rsidRDefault="00043C1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19" w:rsidRDefault="00043C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010B6">
      <w:rPr>
        <w:rStyle w:val="a7"/>
        <w:noProof/>
      </w:rPr>
      <w:t>1</w:t>
    </w:r>
    <w:r>
      <w:rPr>
        <w:rStyle w:val="a7"/>
      </w:rPr>
      <w:fldChar w:fldCharType="end"/>
    </w:r>
  </w:p>
  <w:p w:rsidR="00043C19" w:rsidRDefault="00043C19">
    <w:pPr>
      <w:pStyle w:val="a6"/>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7F4" w:rsidRDefault="009547F4">
      <w:r>
        <w:separator/>
      </w:r>
    </w:p>
  </w:footnote>
  <w:footnote w:type="continuationSeparator" w:id="0">
    <w:p w:rsidR="009547F4" w:rsidRDefault="00954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2F37"/>
    <w:multiLevelType w:val="singleLevel"/>
    <w:tmpl w:val="1668E452"/>
    <w:lvl w:ilvl="0">
      <w:start w:val="1"/>
      <w:numFmt w:val="taiwaneseCountingThousand"/>
      <w:lvlText w:val="〔%1〕"/>
      <w:lvlJc w:val="left"/>
      <w:pPr>
        <w:tabs>
          <w:tab w:val="num" w:pos="975"/>
        </w:tabs>
        <w:ind w:left="975" w:hanging="975"/>
      </w:pPr>
      <w:rPr>
        <w:rFonts w:hint="eastAsia"/>
      </w:rPr>
    </w:lvl>
  </w:abstractNum>
  <w:abstractNum w:abstractNumId="1">
    <w:nsid w:val="1AA322C3"/>
    <w:multiLevelType w:val="singleLevel"/>
    <w:tmpl w:val="72465DD8"/>
    <w:lvl w:ilvl="0">
      <w:start w:val="1"/>
      <w:numFmt w:val="decimalFullWidth"/>
      <w:lvlText w:val="%1、"/>
      <w:lvlJc w:val="left"/>
      <w:pPr>
        <w:tabs>
          <w:tab w:val="num" w:pos="660"/>
        </w:tabs>
        <w:ind w:left="660" w:hanging="660"/>
      </w:pPr>
      <w:rPr>
        <w:rFonts w:hint="eastAsia"/>
      </w:rPr>
    </w:lvl>
  </w:abstractNum>
  <w:abstractNum w:abstractNumId="2">
    <w:nsid w:val="28080415"/>
    <w:multiLevelType w:val="singleLevel"/>
    <w:tmpl w:val="A246E61E"/>
    <w:lvl w:ilvl="0">
      <w:start w:val="1"/>
      <w:numFmt w:val="taiwaneseCountingThousand"/>
      <w:lvlText w:val="〔%1〕"/>
      <w:lvlJc w:val="left"/>
      <w:pPr>
        <w:tabs>
          <w:tab w:val="num" w:pos="945"/>
        </w:tabs>
        <w:ind w:left="945" w:hanging="945"/>
      </w:pPr>
      <w:rPr>
        <w:rFonts w:hint="eastAsia"/>
      </w:rPr>
    </w:lvl>
  </w:abstractNum>
  <w:abstractNum w:abstractNumId="3">
    <w:nsid w:val="51382715"/>
    <w:multiLevelType w:val="singleLevel"/>
    <w:tmpl w:val="FAF2A8BC"/>
    <w:lvl w:ilvl="0">
      <w:start w:val="1"/>
      <w:numFmt w:val="taiwaneseCountingThousand"/>
      <w:lvlText w:val="〔%1〕"/>
      <w:lvlJc w:val="left"/>
      <w:pPr>
        <w:tabs>
          <w:tab w:val="num" w:pos="945"/>
        </w:tabs>
        <w:ind w:left="945" w:hanging="945"/>
      </w:pPr>
      <w:rPr>
        <w:rFonts w:hint="eastAsia"/>
      </w:rPr>
    </w:lvl>
  </w:abstractNum>
  <w:abstractNum w:abstractNumId="4">
    <w:nsid w:val="5B4D655E"/>
    <w:multiLevelType w:val="singleLevel"/>
    <w:tmpl w:val="13C263BA"/>
    <w:lvl w:ilvl="0">
      <w:start w:val="1"/>
      <w:numFmt w:val="taiwaneseCountingThousand"/>
      <w:lvlText w:val="〔%1〕"/>
      <w:lvlJc w:val="left"/>
      <w:pPr>
        <w:tabs>
          <w:tab w:val="num" w:pos="975"/>
        </w:tabs>
        <w:ind w:left="975" w:hanging="975"/>
      </w:pPr>
      <w:rPr>
        <w:rFonts w:hint="eastAsia"/>
      </w:rPr>
    </w:lvl>
  </w:abstractNum>
  <w:abstractNum w:abstractNumId="5">
    <w:nsid w:val="5D7F2215"/>
    <w:multiLevelType w:val="singleLevel"/>
    <w:tmpl w:val="5B30A2FE"/>
    <w:lvl w:ilvl="0">
      <w:start w:val="3"/>
      <w:numFmt w:val="taiwaneseCountingThousand"/>
      <w:lvlText w:val="%1、"/>
      <w:legacy w:legacy="1" w:legacySpace="0" w:legacyIndent="660"/>
      <w:lvlJc w:val="left"/>
      <w:pPr>
        <w:ind w:left="1080" w:hanging="660"/>
      </w:pPr>
      <w:rPr>
        <w:rFonts w:ascii="標楷體" w:eastAsia="標楷體" w:hint="eastAsia"/>
        <w:b w:val="0"/>
        <w:i w:val="0"/>
        <w:sz w:val="32"/>
        <w:u w:val="none"/>
      </w:rPr>
    </w:lvl>
  </w:abstractNum>
  <w:abstractNum w:abstractNumId="6">
    <w:nsid w:val="5FB6066D"/>
    <w:multiLevelType w:val="singleLevel"/>
    <w:tmpl w:val="887EAB66"/>
    <w:lvl w:ilvl="0">
      <w:start w:val="1"/>
      <w:numFmt w:val="taiwaneseCountingThousand"/>
      <w:lvlText w:val="〔%1〕"/>
      <w:lvlJc w:val="left"/>
      <w:pPr>
        <w:tabs>
          <w:tab w:val="num" w:pos="975"/>
        </w:tabs>
        <w:ind w:left="975" w:hanging="975"/>
      </w:pPr>
      <w:rPr>
        <w:rFonts w:hint="eastAsia"/>
      </w:rPr>
    </w:lvl>
  </w:abstractNum>
  <w:abstractNum w:abstractNumId="7">
    <w:nsid w:val="691D4A51"/>
    <w:multiLevelType w:val="singleLevel"/>
    <w:tmpl w:val="969C6E1C"/>
    <w:lvl w:ilvl="0">
      <w:start w:val="1"/>
      <w:numFmt w:val="decimalFullWidth"/>
      <w:lvlText w:val="%1、"/>
      <w:lvlJc w:val="left"/>
      <w:pPr>
        <w:tabs>
          <w:tab w:val="num" w:pos="1722"/>
        </w:tabs>
        <w:ind w:left="1722" w:hanging="645"/>
      </w:pPr>
      <w:rPr>
        <w:rFonts w:hint="eastAsia"/>
      </w:rPr>
    </w:lvl>
  </w:abstractNum>
  <w:abstractNum w:abstractNumId="8">
    <w:nsid w:val="6FF607A0"/>
    <w:multiLevelType w:val="singleLevel"/>
    <w:tmpl w:val="4CF4B45A"/>
    <w:lvl w:ilvl="0">
      <w:start w:val="1"/>
      <w:numFmt w:val="taiwaneseCountingThousand"/>
      <w:lvlText w:val="〔%1〕"/>
      <w:lvlJc w:val="left"/>
      <w:pPr>
        <w:tabs>
          <w:tab w:val="num" w:pos="975"/>
        </w:tabs>
        <w:ind w:left="975" w:hanging="975"/>
      </w:pPr>
      <w:rPr>
        <w:rFonts w:hint="eastAsia"/>
      </w:rPr>
    </w:lvl>
  </w:abstractNum>
  <w:num w:numId="1">
    <w:abstractNumId w:val="5"/>
  </w:num>
  <w:num w:numId="2">
    <w:abstractNumId w:val="0"/>
  </w:num>
  <w:num w:numId="3">
    <w:abstractNumId w:val="8"/>
  </w:num>
  <w:num w:numId="4">
    <w:abstractNumId w:val="2"/>
  </w:num>
  <w:num w:numId="5">
    <w:abstractNumId w:val="3"/>
  </w:num>
  <w:num w:numId="6">
    <w:abstractNumId w:val="4"/>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stylePaneFormatFilter w:val="3F01"/>
  <w:defaultTabStop w:val="480"/>
  <w:displayHorizontalDrawingGridEvery w:val="0"/>
  <w:displayVerticalDrawingGridEvery w:val="2"/>
  <w:doNotShadeFormData/>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80CC2"/>
    <w:rsid w:val="0001722D"/>
    <w:rsid w:val="00043C19"/>
    <w:rsid w:val="00050248"/>
    <w:rsid w:val="00050B52"/>
    <w:rsid w:val="000C4006"/>
    <w:rsid w:val="000F001C"/>
    <w:rsid w:val="001010B6"/>
    <w:rsid w:val="0012206B"/>
    <w:rsid w:val="00135BD0"/>
    <w:rsid w:val="00180108"/>
    <w:rsid w:val="00197620"/>
    <w:rsid w:val="00210A9B"/>
    <w:rsid w:val="00275CEC"/>
    <w:rsid w:val="0028422E"/>
    <w:rsid w:val="002B28A8"/>
    <w:rsid w:val="002F2510"/>
    <w:rsid w:val="002F6A03"/>
    <w:rsid w:val="003006FC"/>
    <w:rsid w:val="00353C81"/>
    <w:rsid w:val="003700D3"/>
    <w:rsid w:val="00376D7A"/>
    <w:rsid w:val="003D4AA0"/>
    <w:rsid w:val="00431BA6"/>
    <w:rsid w:val="00432B7B"/>
    <w:rsid w:val="0045340A"/>
    <w:rsid w:val="00470DB8"/>
    <w:rsid w:val="00492075"/>
    <w:rsid w:val="004A0747"/>
    <w:rsid w:val="00540543"/>
    <w:rsid w:val="005A2476"/>
    <w:rsid w:val="005F63CE"/>
    <w:rsid w:val="006020C9"/>
    <w:rsid w:val="006438A1"/>
    <w:rsid w:val="00671D21"/>
    <w:rsid w:val="00680CC2"/>
    <w:rsid w:val="00687DF5"/>
    <w:rsid w:val="006A7F0D"/>
    <w:rsid w:val="006D4195"/>
    <w:rsid w:val="006F0586"/>
    <w:rsid w:val="0071565D"/>
    <w:rsid w:val="00765F3F"/>
    <w:rsid w:val="0077174A"/>
    <w:rsid w:val="007739EA"/>
    <w:rsid w:val="00796640"/>
    <w:rsid w:val="00820FC2"/>
    <w:rsid w:val="00844421"/>
    <w:rsid w:val="00875664"/>
    <w:rsid w:val="008E37BC"/>
    <w:rsid w:val="008F09B7"/>
    <w:rsid w:val="00906A63"/>
    <w:rsid w:val="009547F4"/>
    <w:rsid w:val="00A656E5"/>
    <w:rsid w:val="00A7443F"/>
    <w:rsid w:val="00AB72FD"/>
    <w:rsid w:val="00B0105D"/>
    <w:rsid w:val="00B817F9"/>
    <w:rsid w:val="00C646F0"/>
    <w:rsid w:val="00C8581F"/>
    <w:rsid w:val="00C977B4"/>
    <w:rsid w:val="00CF3492"/>
    <w:rsid w:val="00D212EB"/>
    <w:rsid w:val="00D46AD0"/>
    <w:rsid w:val="00DA2682"/>
    <w:rsid w:val="00DB4E14"/>
    <w:rsid w:val="00DB5835"/>
    <w:rsid w:val="00DE1331"/>
    <w:rsid w:val="00E90D45"/>
    <w:rsid w:val="00EE7180"/>
    <w:rsid w:val="00F03C1D"/>
    <w:rsid w:val="00F073A0"/>
    <w:rsid w:val="00F52619"/>
    <w:rsid w:val="00F776B9"/>
    <w:rsid w:val="00FA49C9"/>
    <w:rsid w:val="00FD4C67"/>
    <w:rsid w:val="00FF01C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numPr>
        <w:ilvl w:val="12"/>
      </w:numPr>
      <w:ind w:left="680" w:hanging="680"/>
      <w:jc w:val="both"/>
    </w:pPr>
    <w:rPr>
      <w:rFonts w:ascii="標楷體" w:eastAsia="標楷體"/>
      <w:sz w:val="32"/>
    </w:rPr>
  </w:style>
  <w:style w:type="paragraph" w:styleId="a4">
    <w:name w:val="Block Text"/>
    <w:basedOn w:val="a"/>
    <w:pPr>
      <w:ind w:left="2880" w:right="100" w:hanging="1620"/>
    </w:pPr>
    <w:rPr>
      <w:rFonts w:ascii="標楷體" w:eastAsia="標楷體"/>
      <w:sz w:val="32"/>
    </w:rPr>
  </w:style>
  <w:style w:type="paragraph" w:styleId="a5">
    <w:name w:val="Body Text"/>
    <w:basedOn w:val="a"/>
    <w:pPr>
      <w:ind w:right="102"/>
      <w:jc w:val="both"/>
    </w:pPr>
    <w:rPr>
      <w:rFonts w:ascii="標楷體" w:eastAsia="標楷體"/>
      <w:sz w:val="32"/>
    </w:rPr>
  </w:style>
  <w:style w:type="paragraph" w:styleId="2">
    <w:name w:val="Body Text Indent 2"/>
    <w:basedOn w:val="a"/>
    <w:pPr>
      <w:ind w:left="1080" w:hanging="3"/>
      <w:jc w:val="both"/>
    </w:pPr>
    <w:rPr>
      <w:rFonts w:ascii="標楷體" w:eastAsia="標楷體"/>
      <w:sz w:val="32"/>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3">
    <w:name w:val="Body Text Indent 3"/>
    <w:basedOn w:val="a"/>
    <w:pPr>
      <w:numPr>
        <w:ilvl w:val="12"/>
      </w:numPr>
      <w:spacing w:line="400" w:lineRule="atLeast"/>
      <w:ind w:left="640" w:hangingChars="200" w:hanging="640"/>
      <w:jc w:val="both"/>
    </w:pPr>
    <w:rPr>
      <w:rFonts w:ascii="標楷體" w:eastAsia="標楷體"/>
      <w:sz w:val="32"/>
    </w:rPr>
  </w:style>
  <w:style w:type="paragraph" w:styleId="a8">
    <w:name w:val="header"/>
    <w:basedOn w:val="a"/>
    <w:pPr>
      <w:tabs>
        <w:tab w:val="center" w:pos="4153"/>
        <w:tab w:val="right" w:pos="8306"/>
      </w:tabs>
      <w:snapToGrid w:val="0"/>
    </w:pPr>
    <w:rPr>
      <w:sz w:val="20"/>
    </w:rPr>
  </w:style>
  <w:style w:type="paragraph" w:styleId="a9">
    <w:name w:val="Balloon Text"/>
    <w:basedOn w:val="a"/>
    <w:semiHidden/>
    <w:rsid w:val="00E90D45"/>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1585</Characters>
  <Application>Microsoft Office Word</Application>
  <DocSecurity>0</DocSecurity>
  <Lines>13</Lines>
  <Paragraphs>3</Paragraphs>
  <ScaleCrop>false</ScaleCrop>
  <Company>FUND</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公務人員退休撫卹基金管理委員會與往來銀行合作辦理參加退撫基金人員指定用途貸款作業規定</dc:title>
  <dc:creator>cindy</dc:creator>
  <cp:lastModifiedBy>ASUS</cp:lastModifiedBy>
  <cp:revision>2</cp:revision>
  <cp:lastPrinted>2014-11-26T06:02:00Z</cp:lastPrinted>
  <dcterms:created xsi:type="dcterms:W3CDTF">2015-01-06T07:43:00Z</dcterms:created>
  <dcterms:modified xsi:type="dcterms:W3CDTF">2015-01-06T07:43:00Z</dcterms:modified>
</cp:coreProperties>
</file>